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554"/>
        <w:gridCol w:w="714"/>
        <w:gridCol w:w="562"/>
        <w:gridCol w:w="992"/>
        <w:gridCol w:w="714"/>
        <w:gridCol w:w="562"/>
        <w:gridCol w:w="992"/>
        <w:gridCol w:w="1134"/>
      </w:tblGrid>
      <w:tr w:rsidR="003859E8" w14:paraId="1101B5F9" w14:textId="77777777" w:rsidTr="009F3A3D">
        <w:trPr>
          <w:gridAfter w:val="1"/>
          <w:wAfter w:w="1134" w:type="dxa"/>
          <w:cantSplit/>
          <w:trHeight w:val="569"/>
        </w:trPr>
        <w:tc>
          <w:tcPr>
            <w:tcW w:w="4531" w:type="dxa"/>
            <w:gridSpan w:val="2"/>
            <w:shd w:val="clear" w:color="auto" w:fill="BFBFBF"/>
            <w:vAlign w:val="center"/>
          </w:tcPr>
          <w:p w14:paraId="1101B5F6" w14:textId="77777777" w:rsidR="009F3A3D" w:rsidRPr="00D4431F" w:rsidRDefault="000021EB" w:rsidP="009F3A3D">
            <w:pPr>
              <w:spacing w:line="240" w:lineRule="auto"/>
              <w:jc w:val="center"/>
              <w:rPr>
                <w:rFonts w:cstheme="minorHAnsi"/>
                <w:b/>
                <w:bCs/>
              </w:rPr>
            </w:pPr>
            <w:r>
              <w:rPr>
                <w:rFonts w:cstheme="minorHAnsi"/>
                <w:b/>
                <w:bCs/>
              </w:rPr>
              <w:t>Report to</w:t>
            </w:r>
          </w:p>
        </w:tc>
        <w:tc>
          <w:tcPr>
            <w:tcW w:w="2268" w:type="dxa"/>
            <w:gridSpan w:val="3"/>
            <w:tcBorders>
              <w:bottom w:val="single" w:sz="4" w:space="0" w:color="auto"/>
              <w:right w:val="single" w:sz="12" w:space="0" w:color="auto"/>
            </w:tcBorders>
            <w:shd w:val="clear" w:color="auto" w:fill="BFBFBF"/>
            <w:vAlign w:val="center"/>
          </w:tcPr>
          <w:p w14:paraId="1101B5F7" w14:textId="77777777" w:rsidR="009F3A3D" w:rsidRPr="00D4431F" w:rsidRDefault="000021EB" w:rsidP="009F3A3D">
            <w:pPr>
              <w:spacing w:line="240" w:lineRule="auto"/>
              <w:jc w:val="center"/>
              <w:rPr>
                <w:rFonts w:cstheme="minorHAnsi"/>
                <w:b/>
                <w:bCs/>
              </w:rPr>
            </w:pPr>
            <w:r w:rsidRPr="00D4431F">
              <w:rPr>
                <w:rFonts w:cstheme="minorHAnsi"/>
                <w:b/>
                <w:bCs/>
              </w:rPr>
              <w:t>O</w:t>
            </w:r>
            <w:r>
              <w:rPr>
                <w:rFonts w:cstheme="minorHAnsi"/>
                <w:b/>
                <w:bCs/>
              </w:rPr>
              <w:t>n</w:t>
            </w:r>
          </w:p>
        </w:tc>
        <w:tc>
          <w:tcPr>
            <w:tcW w:w="2268" w:type="dxa"/>
            <w:gridSpan w:val="3"/>
            <w:vMerge w:val="restart"/>
            <w:tcBorders>
              <w:top w:val="nil"/>
              <w:left w:val="single" w:sz="12" w:space="0" w:color="auto"/>
              <w:bottom w:val="nil"/>
              <w:right w:val="nil"/>
            </w:tcBorders>
            <w:shd w:val="clear" w:color="auto" w:fill="auto"/>
          </w:tcPr>
          <w:p w14:paraId="1101B5F8" w14:textId="77777777" w:rsidR="009F3A3D" w:rsidRPr="0091027F" w:rsidRDefault="000021EB" w:rsidP="009F3A3D">
            <w:pPr>
              <w:spacing w:line="240" w:lineRule="auto"/>
              <w:jc w:val="center"/>
              <w:rPr>
                <w:rFonts w:cstheme="minorHAnsi"/>
                <w:b/>
                <w:bCs/>
              </w:rPr>
            </w:pPr>
            <w:r>
              <w:rPr>
                <w:rFonts w:cstheme="minorHAnsi"/>
                <w:b/>
                <w:bCs/>
                <w:noProof/>
              </w:rPr>
              <w:drawing>
                <wp:anchor distT="0" distB="0" distL="114300" distR="114300" simplePos="0" relativeHeight="251658240" behindDoc="1" locked="0" layoutInCell="1" allowOverlap="1" wp14:anchorId="1101B8EF" wp14:editId="1101B8F0">
                  <wp:simplePos x="0" y="0"/>
                  <wp:positionH relativeFrom="column">
                    <wp:posOffset>-19139</wp:posOffset>
                  </wp:positionH>
                  <wp:positionV relativeFrom="page">
                    <wp:posOffset>-123308</wp:posOffset>
                  </wp:positionV>
                  <wp:extent cx="2115820" cy="946150"/>
                  <wp:effectExtent l="0" t="0" r="0" b="635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2241" name="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5820" cy="946150"/>
                          </a:xfrm>
                          <a:prstGeom prst="rect">
                            <a:avLst/>
                          </a:prstGeom>
                        </pic:spPr>
                      </pic:pic>
                    </a:graphicData>
                  </a:graphic>
                  <wp14:sizeRelH relativeFrom="margin">
                    <wp14:pctWidth>0</wp14:pctWidth>
                  </wp14:sizeRelH>
                  <wp14:sizeRelV relativeFrom="margin">
                    <wp14:pctHeight>0</wp14:pctHeight>
                  </wp14:sizeRelV>
                </wp:anchor>
              </w:drawing>
            </w:r>
          </w:p>
        </w:tc>
      </w:tr>
      <w:tr w:rsidR="003859E8" w14:paraId="1101B5FD" w14:textId="77777777" w:rsidTr="009F3A3D">
        <w:trPr>
          <w:gridAfter w:val="1"/>
          <w:wAfter w:w="1134" w:type="dxa"/>
          <w:cantSplit/>
          <w:trHeight w:val="654"/>
        </w:trPr>
        <w:tc>
          <w:tcPr>
            <w:tcW w:w="4531" w:type="dxa"/>
            <w:gridSpan w:val="2"/>
            <w:tcBorders>
              <w:bottom w:val="single" w:sz="4" w:space="0" w:color="auto"/>
            </w:tcBorders>
            <w:vAlign w:val="center"/>
          </w:tcPr>
          <w:p w14:paraId="1101B5FA" w14:textId="73074C2B" w:rsidR="009F3A3D" w:rsidRDefault="000021EB" w:rsidP="009F3A3D">
            <w:pPr>
              <w:spacing w:line="240" w:lineRule="auto"/>
              <w:jc w:val="center"/>
              <w:rPr>
                <w:rFonts w:cstheme="minorHAnsi"/>
                <w:b/>
                <w:bCs/>
              </w:rPr>
            </w:pPr>
            <w:r>
              <w:rPr>
                <w:rFonts w:cstheme="minorHAnsi"/>
                <w:b/>
                <w:bCs/>
              </w:rPr>
              <w:fldChar w:fldCharType="begin"/>
            </w:r>
            <w:r>
              <w:rPr>
                <w:rFonts w:cstheme="minorHAnsi"/>
                <w:b/>
                <w:bCs/>
              </w:rPr>
              <w:instrText xml:space="preserve"> DOCPROPERTY  CommitteeName  \* MERGEFORMAT </w:instrText>
            </w:r>
            <w:r>
              <w:rPr>
                <w:rFonts w:cstheme="minorHAnsi"/>
                <w:b/>
                <w:bCs/>
              </w:rPr>
              <w:fldChar w:fldCharType="separate"/>
            </w:r>
            <w:r>
              <w:rPr>
                <w:rFonts w:cstheme="minorHAnsi"/>
                <w:b/>
                <w:bCs/>
              </w:rPr>
              <w:t xml:space="preserve">Cabinet </w:t>
            </w:r>
            <w:r>
              <w:rPr>
                <w:rFonts w:cstheme="minorHAnsi"/>
                <w:b/>
                <w:bCs/>
              </w:rPr>
              <w:fldChar w:fldCharType="end"/>
            </w:r>
          </w:p>
        </w:tc>
        <w:tc>
          <w:tcPr>
            <w:tcW w:w="2268" w:type="dxa"/>
            <w:gridSpan w:val="3"/>
            <w:tcBorders>
              <w:bottom w:val="single" w:sz="12" w:space="0" w:color="auto"/>
              <w:right w:val="single" w:sz="12" w:space="0" w:color="auto"/>
            </w:tcBorders>
            <w:vAlign w:val="center"/>
          </w:tcPr>
          <w:p w14:paraId="1101B5FB" w14:textId="5C08D3E7" w:rsidR="009F3A3D" w:rsidRPr="00D4431F" w:rsidRDefault="000021EB" w:rsidP="009F3A3D">
            <w:pPr>
              <w:spacing w:line="240" w:lineRule="auto"/>
              <w:jc w:val="center"/>
              <w:rPr>
                <w:rFonts w:cstheme="minorHAnsi"/>
                <w:b/>
                <w:bCs/>
              </w:rPr>
            </w:pPr>
            <w:r>
              <w:rPr>
                <w:rFonts w:cstheme="minorHAnsi"/>
                <w:b/>
                <w:bCs/>
              </w:rPr>
              <w:fldChar w:fldCharType="begin"/>
            </w:r>
            <w:r>
              <w:rPr>
                <w:rFonts w:cstheme="minorHAnsi"/>
                <w:b/>
                <w:bCs/>
              </w:rPr>
              <w:instrText xml:space="preserve"> DOCPROPERTY  MeetingDate  \* MERGEFORMAT </w:instrText>
            </w:r>
            <w:r>
              <w:rPr>
                <w:rFonts w:cstheme="minorHAnsi"/>
                <w:b/>
                <w:bCs/>
              </w:rPr>
              <w:fldChar w:fldCharType="separate"/>
            </w:r>
            <w:r w:rsidR="0042647F">
              <w:rPr>
                <w:rFonts w:cstheme="minorHAnsi"/>
                <w:b/>
                <w:bCs/>
              </w:rPr>
              <w:t>Wednes</w:t>
            </w:r>
            <w:r>
              <w:rPr>
                <w:rFonts w:cstheme="minorHAnsi"/>
                <w:b/>
                <w:bCs/>
              </w:rPr>
              <w:t>day, 1</w:t>
            </w:r>
            <w:r w:rsidR="0042647F">
              <w:rPr>
                <w:rFonts w:cstheme="minorHAnsi"/>
                <w:b/>
                <w:bCs/>
              </w:rPr>
              <w:t>4</w:t>
            </w:r>
            <w:r>
              <w:rPr>
                <w:rFonts w:cstheme="minorHAnsi"/>
                <w:b/>
                <w:bCs/>
              </w:rPr>
              <w:t xml:space="preserve"> July 2021</w:t>
            </w:r>
            <w:r>
              <w:rPr>
                <w:rFonts w:cstheme="minorHAnsi"/>
                <w:b/>
                <w:bCs/>
              </w:rPr>
              <w:fldChar w:fldCharType="end"/>
            </w:r>
          </w:p>
        </w:tc>
        <w:tc>
          <w:tcPr>
            <w:tcW w:w="2268" w:type="dxa"/>
            <w:gridSpan w:val="3"/>
            <w:vMerge/>
            <w:tcBorders>
              <w:top w:val="nil"/>
              <w:left w:val="single" w:sz="12" w:space="0" w:color="auto"/>
              <w:bottom w:val="nil"/>
              <w:right w:val="nil"/>
            </w:tcBorders>
            <w:shd w:val="clear" w:color="auto" w:fill="auto"/>
          </w:tcPr>
          <w:p w14:paraId="1101B5FC" w14:textId="77777777" w:rsidR="009F3A3D" w:rsidRDefault="009F3A3D" w:rsidP="009F3A3D">
            <w:pPr>
              <w:spacing w:line="240" w:lineRule="auto"/>
              <w:jc w:val="center"/>
              <w:rPr>
                <w:rFonts w:cstheme="minorHAnsi"/>
                <w:b/>
                <w:bCs/>
              </w:rPr>
            </w:pPr>
          </w:p>
        </w:tc>
      </w:tr>
      <w:tr w:rsidR="003859E8" w14:paraId="1101B601" w14:textId="77777777" w:rsidTr="009F3A3D">
        <w:trPr>
          <w:gridAfter w:val="3"/>
          <w:wAfter w:w="2688" w:type="dxa"/>
          <w:cantSplit/>
          <w:trHeight w:val="560"/>
        </w:trPr>
        <w:tc>
          <w:tcPr>
            <w:tcW w:w="2977" w:type="dxa"/>
            <w:tcBorders>
              <w:left w:val="nil"/>
              <w:right w:val="nil"/>
            </w:tcBorders>
          </w:tcPr>
          <w:p w14:paraId="1101B5FE" w14:textId="77777777" w:rsidR="009F3A3D" w:rsidRPr="00D4431F" w:rsidRDefault="009F3A3D" w:rsidP="009F3A3D">
            <w:pPr>
              <w:spacing w:line="240" w:lineRule="auto"/>
              <w:jc w:val="both"/>
              <w:rPr>
                <w:rFonts w:cstheme="minorHAnsi"/>
                <w:b/>
                <w:bCs/>
              </w:rPr>
            </w:pPr>
          </w:p>
        </w:tc>
        <w:tc>
          <w:tcPr>
            <w:tcW w:w="2268" w:type="dxa"/>
            <w:gridSpan w:val="2"/>
            <w:tcBorders>
              <w:left w:val="nil"/>
              <w:right w:val="nil"/>
            </w:tcBorders>
          </w:tcPr>
          <w:p w14:paraId="1101B5FF" w14:textId="77777777" w:rsidR="009F3A3D" w:rsidRPr="00D4431F" w:rsidRDefault="009F3A3D" w:rsidP="009F3A3D">
            <w:pPr>
              <w:spacing w:line="240" w:lineRule="auto"/>
              <w:jc w:val="both"/>
              <w:rPr>
                <w:rFonts w:cstheme="minorHAnsi"/>
                <w:b/>
                <w:bCs/>
              </w:rPr>
            </w:pPr>
          </w:p>
        </w:tc>
        <w:tc>
          <w:tcPr>
            <w:tcW w:w="2268" w:type="dxa"/>
            <w:gridSpan w:val="3"/>
            <w:tcBorders>
              <w:top w:val="single" w:sz="12" w:space="0" w:color="FFFFFF" w:themeColor="background1"/>
              <w:left w:val="nil"/>
              <w:right w:val="nil"/>
            </w:tcBorders>
          </w:tcPr>
          <w:p w14:paraId="1101B600" w14:textId="77777777" w:rsidR="009F3A3D" w:rsidRPr="00D4431F" w:rsidRDefault="009F3A3D" w:rsidP="009F3A3D">
            <w:pPr>
              <w:spacing w:line="240" w:lineRule="auto"/>
              <w:jc w:val="both"/>
              <w:rPr>
                <w:rFonts w:cstheme="minorHAnsi"/>
                <w:b/>
                <w:bCs/>
              </w:rPr>
            </w:pPr>
          </w:p>
        </w:tc>
      </w:tr>
      <w:tr w:rsidR="003859E8" w14:paraId="1101B605" w14:textId="77777777" w:rsidTr="009F3A3D">
        <w:trPr>
          <w:cantSplit/>
        </w:trPr>
        <w:tc>
          <w:tcPr>
            <w:tcW w:w="5807" w:type="dxa"/>
            <w:gridSpan w:val="4"/>
            <w:shd w:val="clear" w:color="auto" w:fill="BFBFBF"/>
            <w:vAlign w:val="center"/>
          </w:tcPr>
          <w:p w14:paraId="1101B602" w14:textId="77777777" w:rsidR="009F3A3D" w:rsidRPr="00D4431F" w:rsidRDefault="000021EB" w:rsidP="009F3A3D">
            <w:pPr>
              <w:spacing w:line="240" w:lineRule="auto"/>
              <w:jc w:val="both"/>
              <w:rPr>
                <w:rFonts w:cstheme="minorHAnsi"/>
                <w:b/>
                <w:bCs/>
              </w:rPr>
            </w:pPr>
            <w:r>
              <w:rPr>
                <w:rFonts w:cstheme="minorHAnsi"/>
                <w:b/>
                <w:bCs/>
              </w:rPr>
              <w:t>Title</w:t>
            </w:r>
          </w:p>
        </w:tc>
        <w:tc>
          <w:tcPr>
            <w:tcW w:w="2268" w:type="dxa"/>
            <w:gridSpan w:val="3"/>
            <w:shd w:val="clear" w:color="auto" w:fill="BFBFBF"/>
          </w:tcPr>
          <w:p w14:paraId="1101B603" w14:textId="77777777" w:rsidR="009F3A3D" w:rsidRDefault="000021EB" w:rsidP="009F3A3D">
            <w:pPr>
              <w:spacing w:line="240" w:lineRule="auto"/>
              <w:jc w:val="center"/>
              <w:rPr>
                <w:rFonts w:cstheme="minorHAnsi"/>
                <w:b/>
                <w:bCs/>
              </w:rPr>
            </w:pPr>
            <w:r>
              <w:rPr>
                <w:rFonts w:cstheme="minorHAnsi"/>
                <w:b/>
                <w:bCs/>
              </w:rPr>
              <w:t>Portfolio Holder</w:t>
            </w:r>
          </w:p>
        </w:tc>
        <w:tc>
          <w:tcPr>
            <w:tcW w:w="2126" w:type="dxa"/>
            <w:gridSpan w:val="2"/>
            <w:shd w:val="clear" w:color="auto" w:fill="BFBFBF"/>
            <w:vAlign w:val="center"/>
          </w:tcPr>
          <w:p w14:paraId="1101B604" w14:textId="77777777" w:rsidR="009F3A3D" w:rsidRPr="00D4431F" w:rsidRDefault="000021EB" w:rsidP="009F3A3D">
            <w:pPr>
              <w:spacing w:line="240" w:lineRule="auto"/>
              <w:jc w:val="center"/>
              <w:rPr>
                <w:rFonts w:cstheme="minorHAnsi"/>
                <w:b/>
                <w:bCs/>
              </w:rPr>
            </w:pPr>
            <w:r>
              <w:rPr>
                <w:rFonts w:cstheme="minorHAnsi"/>
                <w:b/>
                <w:bCs/>
              </w:rPr>
              <w:t>Report of</w:t>
            </w:r>
          </w:p>
        </w:tc>
      </w:tr>
      <w:tr w:rsidR="003859E8" w14:paraId="1101B60D" w14:textId="77777777" w:rsidTr="009F3A3D">
        <w:trPr>
          <w:cantSplit/>
          <w:trHeight w:val="667"/>
        </w:trPr>
        <w:tc>
          <w:tcPr>
            <w:tcW w:w="5807" w:type="dxa"/>
            <w:gridSpan w:val="4"/>
            <w:vAlign w:val="center"/>
          </w:tcPr>
          <w:p w14:paraId="1101B606" w14:textId="77777777" w:rsidR="009F3A3D" w:rsidRPr="00CA04F3" w:rsidRDefault="000021EB" w:rsidP="009F3A3D">
            <w:pPr>
              <w:pStyle w:val="Heading1"/>
              <w:rPr>
                <w:rFonts w:asciiTheme="majorHAnsi" w:hAnsiTheme="majorHAnsi" w:cstheme="majorHAnsi"/>
              </w:rPr>
            </w:pPr>
            <w:r>
              <w:rPr>
                <w:rFonts w:asciiTheme="majorHAnsi" w:hAnsiTheme="majorHAnsi" w:cstheme="majorHAnsi"/>
                <w:sz w:val="22"/>
              </w:rPr>
              <w:fldChar w:fldCharType="begin"/>
            </w:r>
            <w:r>
              <w:rPr>
                <w:rFonts w:asciiTheme="majorHAnsi" w:hAnsiTheme="majorHAnsi" w:cstheme="majorHAnsi"/>
                <w:sz w:val="22"/>
              </w:rPr>
              <w:instrText xml:space="preserve"> DOCPROPERTY  IssueTitle  \* MERGEFORMAT </w:instrText>
            </w:r>
            <w:r>
              <w:rPr>
                <w:rFonts w:asciiTheme="majorHAnsi" w:hAnsiTheme="majorHAnsi" w:cstheme="majorHAnsi"/>
                <w:sz w:val="22"/>
              </w:rPr>
              <w:fldChar w:fldCharType="separate"/>
            </w:r>
            <w:r>
              <w:rPr>
                <w:rFonts w:asciiTheme="majorHAnsi" w:hAnsiTheme="majorHAnsi" w:cstheme="majorHAnsi"/>
                <w:sz w:val="22"/>
              </w:rPr>
              <w:t xml:space="preserve">South </w:t>
            </w:r>
            <w:proofErr w:type="spellStart"/>
            <w:r>
              <w:rPr>
                <w:rFonts w:asciiTheme="majorHAnsi" w:hAnsiTheme="majorHAnsi" w:cstheme="majorHAnsi"/>
                <w:sz w:val="22"/>
              </w:rPr>
              <w:t>Ribble</w:t>
            </w:r>
            <w:proofErr w:type="spellEnd"/>
            <w:r>
              <w:rPr>
                <w:rFonts w:asciiTheme="majorHAnsi" w:hAnsiTheme="majorHAnsi" w:cstheme="majorHAnsi"/>
                <w:sz w:val="22"/>
              </w:rPr>
              <w:t xml:space="preserve"> Extra Care Scheme – West Paddock</w:t>
            </w:r>
            <w:r>
              <w:rPr>
                <w:rFonts w:asciiTheme="majorHAnsi" w:hAnsiTheme="majorHAnsi" w:cstheme="majorHAnsi"/>
                <w:sz w:val="22"/>
              </w:rPr>
              <w:fldChar w:fldCharType="end"/>
            </w:r>
          </w:p>
        </w:tc>
        <w:tc>
          <w:tcPr>
            <w:tcW w:w="2268" w:type="dxa"/>
            <w:gridSpan w:val="3"/>
            <w:vAlign w:val="center"/>
          </w:tcPr>
          <w:p w14:paraId="1101B607" w14:textId="77777777" w:rsidR="009F3A3D" w:rsidRDefault="000021EB" w:rsidP="009F3A3D">
            <w:pPr>
              <w:spacing w:line="240" w:lineRule="auto"/>
              <w:jc w:val="center"/>
              <w:rPr>
                <w:rFonts w:cstheme="minorHAnsi"/>
                <w:b/>
                <w:bCs/>
              </w:rPr>
            </w:pPr>
            <w:r>
              <w:rPr>
                <w:rFonts w:cstheme="minorHAnsi"/>
                <w:b/>
                <w:bCs/>
              </w:rPr>
              <w:fldChar w:fldCharType="begin"/>
            </w:r>
            <w:r>
              <w:rPr>
                <w:rFonts w:cstheme="minorHAnsi"/>
                <w:b/>
                <w:bCs/>
              </w:rPr>
              <w:instrText xml:space="preserve"> DOCPROPERTY  LeadMember  \* MERGEFORMAT </w:instrText>
            </w:r>
            <w:r>
              <w:rPr>
                <w:rFonts w:cstheme="minorHAnsi"/>
                <w:b/>
                <w:bCs/>
              </w:rPr>
              <w:fldChar w:fldCharType="separate"/>
            </w:r>
            <w:r>
              <w:rPr>
                <w:rFonts w:cstheme="minorHAnsi"/>
                <w:b/>
                <w:bCs/>
              </w:rPr>
              <w:t>Cabinet Member (Finance, Property and Assets)</w:t>
            </w:r>
          </w:p>
          <w:p w14:paraId="1101B608" w14:textId="77777777" w:rsidR="009F3A3D" w:rsidRDefault="009F3A3D" w:rsidP="009F3A3D">
            <w:pPr>
              <w:spacing w:line="240" w:lineRule="auto"/>
              <w:jc w:val="center"/>
              <w:rPr>
                <w:rFonts w:cstheme="minorHAnsi"/>
                <w:b/>
                <w:bCs/>
              </w:rPr>
            </w:pPr>
          </w:p>
          <w:p w14:paraId="1101B609" w14:textId="77777777" w:rsidR="009F3A3D" w:rsidRDefault="000021EB" w:rsidP="009F3A3D">
            <w:pPr>
              <w:spacing w:line="240" w:lineRule="auto"/>
              <w:jc w:val="center"/>
              <w:rPr>
                <w:rFonts w:cstheme="minorHAnsi"/>
                <w:b/>
                <w:bCs/>
              </w:rPr>
            </w:pPr>
            <w:r>
              <w:rPr>
                <w:rFonts w:cstheme="minorHAnsi"/>
                <w:b/>
                <w:bCs/>
              </w:rPr>
              <w:fldChar w:fldCharType="end"/>
            </w:r>
          </w:p>
        </w:tc>
        <w:tc>
          <w:tcPr>
            <w:tcW w:w="2126" w:type="dxa"/>
            <w:gridSpan w:val="2"/>
            <w:vAlign w:val="center"/>
          </w:tcPr>
          <w:p w14:paraId="1101B60A" w14:textId="77777777" w:rsidR="009F3A3D" w:rsidRPr="00D4431F" w:rsidRDefault="000021EB" w:rsidP="009F3A3D">
            <w:pPr>
              <w:spacing w:line="240" w:lineRule="auto"/>
              <w:jc w:val="center"/>
              <w:rPr>
                <w:rFonts w:cstheme="minorHAnsi"/>
                <w:b/>
                <w:bCs/>
              </w:rPr>
            </w:pPr>
            <w:r>
              <w:rPr>
                <w:rFonts w:cstheme="minorHAnsi"/>
                <w:b/>
                <w:bCs/>
              </w:rPr>
              <w:fldChar w:fldCharType="begin"/>
            </w:r>
            <w:r>
              <w:rPr>
                <w:rFonts w:cstheme="minorHAnsi"/>
                <w:b/>
                <w:bCs/>
              </w:rPr>
              <w:instrText xml:space="preserve"> DOCPROPERTY  LeadDirector  \* MERGEFORMAT </w:instrText>
            </w:r>
            <w:r>
              <w:rPr>
                <w:rFonts w:cstheme="minorHAnsi"/>
                <w:b/>
                <w:bCs/>
              </w:rPr>
              <w:fldChar w:fldCharType="separate"/>
            </w:r>
            <w:r>
              <w:rPr>
                <w:rFonts w:cstheme="minorHAnsi"/>
                <w:b/>
                <w:bCs/>
              </w:rPr>
              <w:t>Director of Commercial</w:t>
            </w:r>
          </w:p>
          <w:p w14:paraId="1101B60B" w14:textId="77777777" w:rsidR="009F3A3D" w:rsidRDefault="009F3A3D" w:rsidP="009F3A3D">
            <w:pPr>
              <w:spacing w:line="240" w:lineRule="auto"/>
              <w:jc w:val="center"/>
              <w:rPr>
                <w:rFonts w:cstheme="minorHAnsi"/>
                <w:b/>
                <w:bCs/>
              </w:rPr>
            </w:pPr>
          </w:p>
          <w:p w14:paraId="1101B60C" w14:textId="77777777" w:rsidR="009F3A3D" w:rsidRPr="00D4431F" w:rsidRDefault="000021EB" w:rsidP="009F3A3D">
            <w:pPr>
              <w:spacing w:line="240" w:lineRule="auto"/>
              <w:jc w:val="center"/>
              <w:rPr>
                <w:rFonts w:cstheme="minorHAnsi"/>
                <w:b/>
                <w:bCs/>
              </w:rPr>
            </w:pPr>
            <w:r>
              <w:rPr>
                <w:rFonts w:cstheme="minorHAnsi"/>
                <w:b/>
                <w:bCs/>
              </w:rPr>
              <w:fldChar w:fldCharType="end"/>
            </w:r>
          </w:p>
        </w:tc>
      </w:tr>
    </w:tbl>
    <w:p w14:paraId="1101B60E" w14:textId="77777777" w:rsidR="009F3A3D" w:rsidRPr="00D4431F" w:rsidRDefault="009F3A3D" w:rsidP="009F3A3D">
      <w:pPr>
        <w:spacing w:line="240" w:lineRule="auto"/>
        <w:jc w:val="both"/>
        <w:rPr>
          <w:rFonts w:cstheme="minorHAnsi"/>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2"/>
        <w:gridCol w:w="3266"/>
      </w:tblGrid>
      <w:tr w:rsidR="003859E8" w14:paraId="1101B613" w14:textId="77777777" w:rsidTr="009F3A3D">
        <w:tc>
          <w:tcPr>
            <w:tcW w:w="6652" w:type="dxa"/>
            <w:shd w:val="clear" w:color="auto" w:fill="auto"/>
          </w:tcPr>
          <w:p w14:paraId="1101B60F" w14:textId="77777777" w:rsidR="009F3A3D" w:rsidRPr="00D4431F" w:rsidRDefault="000021EB" w:rsidP="009F3A3D">
            <w:pPr>
              <w:spacing w:after="0" w:line="240" w:lineRule="auto"/>
              <w:jc w:val="both"/>
              <w:rPr>
                <w:rFonts w:cstheme="minorHAnsi"/>
                <w:bCs/>
              </w:rPr>
            </w:pPr>
            <w:r w:rsidRPr="00D4431F">
              <w:rPr>
                <w:rFonts w:cstheme="minorHAnsi"/>
                <w:bCs/>
              </w:rPr>
              <w:t>Is this report confidential?</w:t>
            </w:r>
          </w:p>
        </w:tc>
        <w:tc>
          <w:tcPr>
            <w:tcW w:w="3266" w:type="dxa"/>
            <w:shd w:val="clear" w:color="auto" w:fill="auto"/>
          </w:tcPr>
          <w:p w14:paraId="1101B610" w14:textId="63E27437" w:rsidR="009F3A3D" w:rsidRPr="00D4431F" w:rsidRDefault="004021CE" w:rsidP="009F3A3D">
            <w:pPr>
              <w:spacing w:after="0" w:line="240" w:lineRule="auto"/>
              <w:rPr>
                <w:rFonts w:cstheme="minorHAnsi"/>
                <w:bCs/>
              </w:rPr>
            </w:pPr>
            <w:r>
              <w:rPr>
                <w:rFonts w:cstheme="minorHAnsi"/>
                <w:bCs/>
              </w:rPr>
              <w:t>No</w:t>
            </w:r>
          </w:p>
          <w:p w14:paraId="1101B611" w14:textId="77777777" w:rsidR="009F3A3D" w:rsidRPr="00D4431F" w:rsidRDefault="009F3A3D" w:rsidP="009F3A3D">
            <w:pPr>
              <w:spacing w:line="240" w:lineRule="auto"/>
              <w:jc w:val="both"/>
              <w:rPr>
                <w:rFonts w:cstheme="minorHAnsi"/>
                <w:bCs/>
              </w:rPr>
            </w:pPr>
          </w:p>
          <w:p w14:paraId="1101B612" w14:textId="77777777" w:rsidR="009F3A3D" w:rsidRPr="00D4431F" w:rsidRDefault="009F3A3D" w:rsidP="009F3A3D">
            <w:pPr>
              <w:spacing w:after="0" w:line="240" w:lineRule="auto"/>
              <w:jc w:val="both"/>
              <w:rPr>
                <w:rFonts w:cstheme="minorHAnsi"/>
                <w:bCs/>
                <w:i/>
              </w:rPr>
            </w:pPr>
          </w:p>
        </w:tc>
      </w:tr>
    </w:tbl>
    <w:p w14:paraId="1101B614" w14:textId="77777777" w:rsidR="009F3A3D" w:rsidRPr="00D4431F" w:rsidRDefault="009F3A3D" w:rsidP="009F3A3D">
      <w:pPr>
        <w:spacing w:line="240" w:lineRule="auto"/>
        <w:jc w:val="both"/>
        <w:rPr>
          <w:rFonts w:cstheme="minorHAnsi"/>
          <w:b/>
          <w:bCs/>
        </w:rPr>
      </w:pPr>
    </w:p>
    <w:p w14:paraId="1101B615" w14:textId="77777777" w:rsidR="009F3A3D" w:rsidRPr="00CA04F3" w:rsidRDefault="000021EB" w:rsidP="009F3A3D">
      <w:pPr>
        <w:pStyle w:val="Heading2"/>
        <w:rPr>
          <w:rFonts w:asciiTheme="majorHAnsi" w:hAnsiTheme="majorHAnsi" w:cstheme="majorHAnsi"/>
          <w:sz w:val="2"/>
          <w:szCs w:val="22"/>
        </w:rPr>
      </w:pPr>
      <w:r w:rsidRPr="00CA04F3">
        <w:rPr>
          <w:rFonts w:asciiTheme="majorHAnsi" w:hAnsiTheme="majorHAnsi" w:cstheme="majorHAnsi"/>
          <w:sz w:val="22"/>
        </w:rPr>
        <w:t>Purpose of the Report</w:t>
      </w:r>
    </w:p>
    <w:p w14:paraId="1101B616" w14:textId="30D11176" w:rsidR="009F3A3D" w:rsidRDefault="000021EB" w:rsidP="009F3A3D">
      <w:pPr>
        <w:pStyle w:val="ListParagraph"/>
        <w:numPr>
          <w:ilvl w:val="0"/>
          <w:numId w:val="9"/>
        </w:numPr>
        <w:spacing w:after="0" w:line="240" w:lineRule="auto"/>
      </w:pPr>
      <w:r>
        <w:t>To present 3 options for the proposed extra care scheme at West Paddock supported by financial models.</w:t>
      </w:r>
    </w:p>
    <w:p w14:paraId="1101B617" w14:textId="77777777" w:rsidR="009F3A3D" w:rsidRDefault="009F3A3D" w:rsidP="009F3A3D">
      <w:pPr>
        <w:pStyle w:val="ListParagraph"/>
      </w:pPr>
    </w:p>
    <w:p w14:paraId="1101B618" w14:textId="5F97A166" w:rsidR="009F3A3D" w:rsidRDefault="000021EB" w:rsidP="009F3A3D">
      <w:pPr>
        <w:pStyle w:val="ListParagraph"/>
        <w:numPr>
          <w:ilvl w:val="0"/>
          <w:numId w:val="9"/>
        </w:numPr>
        <w:spacing w:after="0" w:line="240" w:lineRule="auto"/>
      </w:pPr>
      <w:r>
        <w:t>To seek approval of a preferred delivery option to enable the scheme design to be developed and a more detailed project budget prepared.</w:t>
      </w:r>
    </w:p>
    <w:p w14:paraId="1101B619"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Recommendations</w:t>
      </w:r>
    </w:p>
    <w:p w14:paraId="1101B61A" w14:textId="77777777" w:rsidR="009F3A3D" w:rsidRDefault="000021EB" w:rsidP="009F3A3D">
      <w:pPr>
        <w:numPr>
          <w:ilvl w:val="0"/>
          <w:numId w:val="9"/>
        </w:numPr>
        <w:spacing w:after="0" w:line="240" w:lineRule="auto"/>
        <w:jc w:val="both"/>
        <w:rPr>
          <w:rFonts w:cstheme="minorHAnsi"/>
          <w:bCs/>
        </w:rPr>
      </w:pPr>
      <w:r>
        <w:rPr>
          <w:rFonts w:cstheme="minorHAnsi"/>
          <w:bCs/>
        </w:rPr>
        <w:t>To approve the progression of design option 3 outlined in this report.</w:t>
      </w:r>
    </w:p>
    <w:p w14:paraId="1101B61B" w14:textId="77777777" w:rsidR="009F3A3D" w:rsidRDefault="009F3A3D" w:rsidP="009F3A3D">
      <w:pPr>
        <w:spacing w:after="0" w:line="240" w:lineRule="auto"/>
        <w:ind w:left="644"/>
        <w:jc w:val="both"/>
        <w:rPr>
          <w:rFonts w:cstheme="minorHAnsi"/>
          <w:bCs/>
        </w:rPr>
      </w:pPr>
    </w:p>
    <w:p w14:paraId="1101B61C" w14:textId="77777777" w:rsidR="009F3A3D" w:rsidRDefault="000021EB" w:rsidP="009F3A3D">
      <w:pPr>
        <w:numPr>
          <w:ilvl w:val="0"/>
          <w:numId w:val="9"/>
        </w:numPr>
        <w:spacing w:after="0" w:line="240" w:lineRule="auto"/>
        <w:jc w:val="both"/>
        <w:rPr>
          <w:rFonts w:cstheme="minorHAnsi"/>
          <w:bCs/>
        </w:rPr>
      </w:pPr>
      <w:r>
        <w:rPr>
          <w:rFonts w:cstheme="minorHAnsi"/>
          <w:bCs/>
        </w:rPr>
        <w:t xml:space="preserve">To note that £200k of the allocated £10 million budget will be drawn upon to deliver the next stage of the design (RIBA Stage 2 and 3) and contractor procurement process. </w:t>
      </w:r>
    </w:p>
    <w:p w14:paraId="1101B61D" w14:textId="77777777" w:rsidR="009F3A3D" w:rsidRDefault="009F3A3D" w:rsidP="009F3A3D">
      <w:pPr>
        <w:pStyle w:val="ListParagraph"/>
        <w:rPr>
          <w:rFonts w:cstheme="minorHAnsi"/>
          <w:bCs/>
        </w:rPr>
      </w:pPr>
    </w:p>
    <w:p w14:paraId="1101B61E" w14:textId="7C7F492F" w:rsidR="009F3A3D" w:rsidRDefault="000021EB" w:rsidP="009F3A3D">
      <w:pPr>
        <w:numPr>
          <w:ilvl w:val="0"/>
          <w:numId w:val="9"/>
        </w:numPr>
        <w:spacing w:after="0" w:line="240" w:lineRule="auto"/>
        <w:jc w:val="both"/>
        <w:rPr>
          <w:rFonts w:cstheme="minorHAnsi"/>
          <w:bCs/>
        </w:rPr>
      </w:pPr>
      <w:r>
        <w:rPr>
          <w:rFonts w:cstheme="minorHAnsi"/>
          <w:bCs/>
        </w:rPr>
        <w:t xml:space="preserve">To note the current estimated project cost to deliver the </w:t>
      </w:r>
      <w:proofErr w:type="gramStart"/>
      <w:r>
        <w:rPr>
          <w:rFonts w:cstheme="minorHAnsi"/>
          <w:bCs/>
        </w:rPr>
        <w:t>72 unit</w:t>
      </w:r>
      <w:proofErr w:type="gramEnd"/>
      <w:r>
        <w:rPr>
          <w:rFonts w:cstheme="minorHAnsi"/>
          <w:bCs/>
        </w:rPr>
        <w:t xml:space="preserve"> scheme is £14</w:t>
      </w:r>
      <w:r w:rsidR="002B7DF1">
        <w:rPr>
          <w:rFonts w:cstheme="minorHAnsi"/>
          <w:bCs/>
        </w:rPr>
        <w:t>.</w:t>
      </w:r>
      <w:r>
        <w:rPr>
          <w:rFonts w:cstheme="minorHAnsi"/>
          <w:bCs/>
        </w:rPr>
        <w:t>260 million.</w:t>
      </w:r>
    </w:p>
    <w:p w14:paraId="1101B61F" w14:textId="77777777" w:rsidR="009F3A3D" w:rsidRDefault="009F3A3D" w:rsidP="009F3A3D">
      <w:pPr>
        <w:pStyle w:val="ListParagraph"/>
        <w:rPr>
          <w:rFonts w:cstheme="minorHAnsi"/>
          <w:bCs/>
        </w:rPr>
      </w:pPr>
    </w:p>
    <w:p w14:paraId="1101B620" w14:textId="77777777" w:rsidR="009F3A3D" w:rsidRDefault="000021EB" w:rsidP="009F3A3D">
      <w:pPr>
        <w:numPr>
          <w:ilvl w:val="0"/>
          <w:numId w:val="9"/>
        </w:numPr>
        <w:spacing w:after="0" w:line="240" w:lineRule="auto"/>
        <w:jc w:val="both"/>
        <w:rPr>
          <w:rFonts w:cstheme="minorHAnsi"/>
          <w:bCs/>
        </w:rPr>
      </w:pPr>
      <w:r>
        <w:rPr>
          <w:rFonts w:cstheme="minorHAnsi"/>
          <w:bCs/>
        </w:rPr>
        <w:t>To acknowledge that the further design works set out in paragraph 4 are required to verify the projected project cost of £14,260 million, and that further updates on the costs will be brought back when the next stage of design work has been progressed.</w:t>
      </w:r>
    </w:p>
    <w:p w14:paraId="1101B621" w14:textId="77777777" w:rsidR="009F3A3D" w:rsidRDefault="009F3A3D" w:rsidP="009F3A3D">
      <w:pPr>
        <w:pStyle w:val="ListParagraph"/>
        <w:rPr>
          <w:rFonts w:cstheme="minorHAnsi"/>
          <w:bCs/>
        </w:rPr>
      </w:pPr>
    </w:p>
    <w:p w14:paraId="1101B622" w14:textId="77777777" w:rsidR="009F3A3D" w:rsidRDefault="009F3A3D" w:rsidP="009F3A3D">
      <w:pPr>
        <w:pStyle w:val="ListParagraph"/>
        <w:rPr>
          <w:rFonts w:cstheme="minorHAnsi"/>
          <w:bCs/>
        </w:rPr>
      </w:pPr>
    </w:p>
    <w:p w14:paraId="1101B624"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Reasons for recommendations</w:t>
      </w:r>
    </w:p>
    <w:p w14:paraId="1101B628" w14:textId="3ED66088" w:rsidR="009F3A3D" w:rsidRPr="00E64771" w:rsidRDefault="000021EB" w:rsidP="00E64771">
      <w:pPr>
        <w:numPr>
          <w:ilvl w:val="0"/>
          <w:numId w:val="9"/>
        </w:numPr>
        <w:spacing w:after="0" w:line="240" w:lineRule="auto"/>
        <w:jc w:val="both"/>
        <w:rPr>
          <w:rFonts w:cstheme="minorHAnsi"/>
          <w:bCs/>
        </w:rPr>
      </w:pPr>
      <w:r w:rsidRPr="004D47F3">
        <w:rPr>
          <w:rFonts w:cstheme="minorHAnsi"/>
          <w:bCs/>
        </w:rPr>
        <w:lastRenderedPageBreak/>
        <w:t xml:space="preserve">The recommendations will enable the progression of the Council’s Corporate Strategy objective to deliver affordable housing within the borough with, the delivery of a 72-bed development. </w:t>
      </w:r>
    </w:p>
    <w:p w14:paraId="1101B629" w14:textId="77777777" w:rsidR="009F3A3D" w:rsidRDefault="009F3A3D" w:rsidP="009F3A3D">
      <w:pPr>
        <w:pStyle w:val="ListParagraph"/>
        <w:rPr>
          <w:rFonts w:cstheme="minorHAnsi"/>
          <w:bCs/>
        </w:rPr>
      </w:pPr>
    </w:p>
    <w:p w14:paraId="1101B62A" w14:textId="414219D2" w:rsidR="009F3A3D" w:rsidRDefault="000021EB" w:rsidP="009F3A3D">
      <w:pPr>
        <w:numPr>
          <w:ilvl w:val="0"/>
          <w:numId w:val="9"/>
        </w:numPr>
        <w:spacing w:after="0" w:line="240" w:lineRule="auto"/>
        <w:jc w:val="both"/>
        <w:rPr>
          <w:rFonts w:cstheme="minorHAnsi"/>
          <w:bCs/>
        </w:rPr>
      </w:pPr>
      <w:r>
        <w:rPr>
          <w:rFonts w:cstheme="minorHAnsi"/>
          <w:bCs/>
        </w:rPr>
        <w:t>The development of the design work will enable a more detailed project budget to be prepared and progression of the project will support the progression of a funding bid with Homes England through their affordable homes programme.</w:t>
      </w:r>
    </w:p>
    <w:p w14:paraId="1101B62B" w14:textId="77777777" w:rsidR="009F3A3D" w:rsidRDefault="009F3A3D" w:rsidP="009F3A3D">
      <w:pPr>
        <w:pStyle w:val="ListParagraph"/>
        <w:rPr>
          <w:rFonts w:cstheme="minorHAnsi"/>
          <w:bCs/>
        </w:rPr>
      </w:pPr>
    </w:p>
    <w:p w14:paraId="1101B62C" w14:textId="77777777" w:rsidR="009F3A3D" w:rsidRDefault="000021EB" w:rsidP="009F3A3D">
      <w:pPr>
        <w:numPr>
          <w:ilvl w:val="0"/>
          <w:numId w:val="9"/>
        </w:numPr>
        <w:spacing w:after="0" w:line="240" w:lineRule="auto"/>
        <w:jc w:val="both"/>
        <w:rPr>
          <w:rFonts w:cstheme="minorHAnsi"/>
          <w:bCs/>
        </w:rPr>
      </w:pPr>
      <w:r>
        <w:rPr>
          <w:rFonts w:cstheme="minorHAnsi"/>
          <w:bCs/>
        </w:rPr>
        <w:t>To acknowledge that a further detailed design and updated budget will be presented for approval to Members at Executive Cabinet on 15 September 2021.</w:t>
      </w:r>
    </w:p>
    <w:p w14:paraId="1101B62E" w14:textId="77777777" w:rsidR="009F3A3D" w:rsidRPr="009F51C7" w:rsidRDefault="009F3A3D" w:rsidP="009F3A3D">
      <w:pPr>
        <w:spacing w:after="0" w:line="240" w:lineRule="auto"/>
        <w:ind w:left="644"/>
        <w:jc w:val="both"/>
        <w:rPr>
          <w:rFonts w:cstheme="minorHAnsi"/>
          <w:bCs/>
        </w:rPr>
      </w:pPr>
    </w:p>
    <w:p w14:paraId="1101B62F"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Other options considered and rejected</w:t>
      </w:r>
    </w:p>
    <w:p w14:paraId="1101B630" w14:textId="77777777" w:rsidR="009F3A3D" w:rsidRDefault="000021EB" w:rsidP="009F3A3D">
      <w:pPr>
        <w:numPr>
          <w:ilvl w:val="0"/>
          <w:numId w:val="9"/>
        </w:numPr>
        <w:spacing w:after="0" w:line="240" w:lineRule="auto"/>
        <w:jc w:val="both"/>
        <w:rPr>
          <w:rFonts w:cstheme="minorHAnsi"/>
          <w:bCs/>
        </w:rPr>
      </w:pPr>
      <w:r w:rsidRPr="009F51C7">
        <w:rPr>
          <w:rFonts w:cstheme="minorHAnsi"/>
          <w:bCs/>
        </w:rPr>
        <w:t xml:space="preserve">To </w:t>
      </w:r>
      <w:r>
        <w:rPr>
          <w:rFonts w:cstheme="minorHAnsi"/>
          <w:bCs/>
        </w:rPr>
        <w:t>deliver a smaller scheme of 50 units. The estimated construction costs of this scheme would align with the currently allocated capital budget of £10 million. This option has been rejected as it would be beneficial to maximise the development site and deliver as many units as possible (whilst maintaining adequate public open space for the community). This will address the demand for extra care and reduce the need for alternative sites in the future. By progressing a larger development there will be efficiency savings for the construction and the future operation of a single extra care facility.</w:t>
      </w:r>
    </w:p>
    <w:p w14:paraId="1101B631" w14:textId="77777777" w:rsidR="009F3A3D" w:rsidRPr="009F51C7" w:rsidRDefault="000021EB" w:rsidP="009F3A3D">
      <w:pPr>
        <w:numPr>
          <w:ilvl w:val="0"/>
          <w:numId w:val="9"/>
        </w:numPr>
        <w:spacing w:after="0" w:line="240" w:lineRule="auto"/>
        <w:jc w:val="both"/>
        <w:rPr>
          <w:rFonts w:cstheme="minorHAnsi"/>
          <w:bCs/>
        </w:rPr>
      </w:pPr>
      <w:r>
        <w:rPr>
          <w:rFonts w:cstheme="minorHAnsi"/>
          <w:bCs/>
        </w:rPr>
        <w:t>Delivery of a smaller scheme would not provide maximum opportunity to meet the policy objective for increasing affordable rents.</w:t>
      </w:r>
    </w:p>
    <w:p w14:paraId="1101B632"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Executive summary</w:t>
      </w:r>
    </w:p>
    <w:p w14:paraId="1101B633" w14:textId="77777777" w:rsidR="009F3A3D" w:rsidRDefault="000021EB" w:rsidP="009F3A3D">
      <w:pPr>
        <w:numPr>
          <w:ilvl w:val="0"/>
          <w:numId w:val="9"/>
        </w:numPr>
        <w:spacing w:after="0" w:line="240" w:lineRule="auto"/>
        <w:jc w:val="both"/>
        <w:rPr>
          <w:rFonts w:cstheme="minorHAnsi"/>
          <w:bCs/>
        </w:rPr>
      </w:pPr>
      <w:r w:rsidRPr="009F51C7">
        <w:rPr>
          <w:rFonts w:cstheme="minorHAnsi"/>
          <w:bCs/>
        </w:rPr>
        <w:t xml:space="preserve"> </w:t>
      </w:r>
      <w:r>
        <w:rPr>
          <w:rFonts w:cstheme="minorHAnsi"/>
          <w:bCs/>
        </w:rPr>
        <w:t>The Council’s Corporate Strategy includes the ambition to deliver additional Council owned affordable housing within the borough.</w:t>
      </w:r>
    </w:p>
    <w:p w14:paraId="1101B634" w14:textId="77777777" w:rsidR="009F3A3D" w:rsidRDefault="009F3A3D" w:rsidP="009F3A3D">
      <w:pPr>
        <w:spacing w:after="0" w:line="240" w:lineRule="auto"/>
        <w:jc w:val="both"/>
        <w:rPr>
          <w:rFonts w:cstheme="minorHAnsi"/>
          <w:bCs/>
        </w:rPr>
      </w:pPr>
    </w:p>
    <w:p w14:paraId="1101B635" w14:textId="09DF1493" w:rsidR="009F3A3D" w:rsidRDefault="000021EB" w:rsidP="009F3A3D">
      <w:pPr>
        <w:numPr>
          <w:ilvl w:val="0"/>
          <w:numId w:val="9"/>
        </w:numPr>
        <w:spacing w:after="0" w:line="240" w:lineRule="auto"/>
        <w:jc w:val="both"/>
        <w:rPr>
          <w:rFonts w:cstheme="minorHAnsi"/>
          <w:bCs/>
        </w:rPr>
      </w:pPr>
      <w:r>
        <w:rPr>
          <w:rFonts w:cstheme="minorHAnsi"/>
          <w:bCs/>
        </w:rPr>
        <w:t>This report presents 3 options to members that will deliver 72 units of additional affordable housing that will support residents aged 55 or over that require affordable and extra care housing.</w:t>
      </w:r>
    </w:p>
    <w:p w14:paraId="1101B636" w14:textId="77777777" w:rsidR="009F3A3D" w:rsidRDefault="009F3A3D" w:rsidP="009F3A3D">
      <w:pPr>
        <w:pStyle w:val="ListParagraph"/>
        <w:rPr>
          <w:rFonts w:cstheme="minorHAnsi"/>
          <w:bCs/>
        </w:rPr>
      </w:pPr>
    </w:p>
    <w:p w14:paraId="1101B637" w14:textId="77777777" w:rsidR="009F3A3D" w:rsidRPr="00BF29C0" w:rsidRDefault="000021EB" w:rsidP="009F3A3D">
      <w:pPr>
        <w:numPr>
          <w:ilvl w:val="0"/>
          <w:numId w:val="9"/>
        </w:numPr>
        <w:spacing w:after="0" w:line="240" w:lineRule="auto"/>
        <w:jc w:val="both"/>
        <w:rPr>
          <w:rFonts w:cstheme="minorHAnsi"/>
          <w:bCs/>
        </w:rPr>
      </w:pPr>
      <w:r w:rsidRPr="00BF29C0">
        <w:rPr>
          <w:rFonts w:cstheme="minorHAnsi"/>
          <w:bCs/>
        </w:rPr>
        <w:t xml:space="preserve">Tenders were invited via the Chest for Architects to bid for the works up to RIBA Stage 3. 20 architect bids were received, and the contract was awarded to </w:t>
      </w:r>
      <w:proofErr w:type="spellStart"/>
      <w:r w:rsidRPr="00BF29C0">
        <w:rPr>
          <w:rFonts w:cstheme="minorHAnsi"/>
          <w:bCs/>
        </w:rPr>
        <w:t>Norr</w:t>
      </w:r>
      <w:proofErr w:type="spellEnd"/>
      <w:r w:rsidRPr="00BF29C0">
        <w:rPr>
          <w:rFonts w:cstheme="minorHAnsi"/>
          <w:bCs/>
        </w:rPr>
        <w:t xml:space="preserve"> Architects who provided the most economically advantageous tender.</w:t>
      </w:r>
    </w:p>
    <w:p w14:paraId="1101B638" w14:textId="77777777" w:rsidR="009F3A3D" w:rsidRDefault="009F3A3D" w:rsidP="009F3A3D">
      <w:pPr>
        <w:spacing w:after="0" w:line="240" w:lineRule="auto"/>
        <w:jc w:val="both"/>
        <w:rPr>
          <w:rFonts w:cstheme="minorHAnsi"/>
          <w:bCs/>
        </w:rPr>
      </w:pPr>
    </w:p>
    <w:p w14:paraId="1101B639" w14:textId="77777777" w:rsidR="009F3A3D" w:rsidRDefault="000021EB" w:rsidP="009F3A3D">
      <w:pPr>
        <w:numPr>
          <w:ilvl w:val="0"/>
          <w:numId w:val="9"/>
        </w:numPr>
        <w:spacing w:after="0" w:line="240" w:lineRule="auto"/>
        <w:jc w:val="both"/>
        <w:rPr>
          <w:rFonts w:cstheme="minorHAnsi"/>
          <w:bCs/>
        </w:rPr>
      </w:pPr>
      <w:r>
        <w:rPr>
          <w:rFonts w:cstheme="minorHAnsi"/>
          <w:bCs/>
        </w:rPr>
        <w:t xml:space="preserve"> Five cost consultants were invited to provide support to assess the cost of the development and develop a business case. Four tenders were received with the contract being awarded to SDA Consulting.</w:t>
      </w:r>
    </w:p>
    <w:p w14:paraId="1101B63A" w14:textId="77777777" w:rsidR="009F3A3D" w:rsidRDefault="009F3A3D" w:rsidP="009F3A3D">
      <w:pPr>
        <w:spacing w:after="0" w:line="240" w:lineRule="auto"/>
        <w:jc w:val="both"/>
        <w:rPr>
          <w:rFonts w:cstheme="minorHAnsi"/>
          <w:bCs/>
        </w:rPr>
      </w:pPr>
    </w:p>
    <w:p w14:paraId="1101B63B" w14:textId="77777777" w:rsidR="009F3A3D" w:rsidRDefault="000021EB" w:rsidP="009F3A3D">
      <w:pPr>
        <w:numPr>
          <w:ilvl w:val="0"/>
          <w:numId w:val="9"/>
        </w:numPr>
        <w:spacing w:after="0" w:line="240" w:lineRule="auto"/>
        <w:jc w:val="both"/>
        <w:rPr>
          <w:rFonts w:cstheme="minorHAnsi"/>
          <w:bCs/>
        </w:rPr>
      </w:pPr>
      <w:r>
        <w:rPr>
          <w:rFonts w:cstheme="minorHAnsi"/>
          <w:bCs/>
        </w:rPr>
        <w:t xml:space="preserve">The report presents the masterplan options that have been developed for the site. The supporting financial models for the preferred masterplan are provided to demonstrate the revenue return for the scheme. </w:t>
      </w:r>
    </w:p>
    <w:p w14:paraId="1101B63C" w14:textId="77777777" w:rsidR="009F3A3D" w:rsidRPr="009F51C7" w:rsidRDefault="009F3A3D" w:rsidP="009F3A3D">
      <w:pPr>
        <w:spacing w:after="0" w:line="240" w:lineRule="auto"/>
        <w:ind w:left="644"/>
        <w:jc w:val="both"/>
        <w:rPr>
          <w:rFonts w:cstheme="minorHAnsi"/>
          <w:bCs/>
        </w:rPr>
      </w:pPr>
    </w:p>
    <w:p w14:paraId="1101B63D"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Corporate outcomes</w:t>
      </w:r>
    </w:p>
    <w:p w14:paraId="1101B63E" w14:textId="77777777" w:rsidR="009F3A3D" w:rsidRPr="009F51C7" w:rsidRDefault="000021EB" w:rsidP="009F3A3D">
      <w:pPr>
        <w:numPr>
          <w:ilvl w:val="0"/>
          <w:numId w:val="9"/>
        </w:numPr>
        <w:spacing w:after="0" w:line="240" w:lineRule="auto"/>
        <w:jc w:val="both"/>
        <w:rPr>
          <w:rFonts w:cstheme="minorHAnsi"/>
          <w:bCs/>
        </w:rPr>
      </w:pPr>
      <w:r w:rsidRPr="009F51C7">
        <w:rPr>
          <w:rFonts w:cstheme="minorHAnsi"/>
          <w:bCs/>
        </w:rPr>
        <w:t xml:space="preserve"> The report relates to the following corporate priorities: (tick all those applicable):</w:t>
      </w:r>
    </w:p>
    <w:p w14:paraId="1101B63F" w14:textId="77777777" w:rsidR="009F3A3D" w:rsidRPr="009F51C7" w:rsidRDefault="009F3A3D" w:rsidP="009F3A3D">
      <w:pPr>
        <w:spacing w:after="0" w:line="240" w:lineRule="auto"/>
        <w:ind w:left="720"/>
        <w:jc w:val="both"/>
        <w:rPr>
          <w:rFonts w:cstheme="minorHAnsi"/>
          <w:bCs/>
        </w:rPr>
      </w:pPr>
    </w:p>
    <w:tbl>
      <w:tblPr>
        <w:tblW w:w="95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850"/>
        <w:gridCol w:w="3402"/>
        <w:gridCol w:w="851"/>
      </w:tblGrid>
      <w:tr w:rsidR="003859E8" w14:paraId="1101B645" w14:textId="77777777" w:rsidTr="009F3A3D">
        <w:tc>
          <w:tcPr>
            <w:tcW w:w="4423" w:type="dxa"/>
            <w:shd w:val="clear" w:color="auto" w:fill="auto"/>
          </w:tcPr>
          <w:p w14:paraId="1101B640" w14:textId="77777777" w:rsidR="009F3A3D" w:rsidRPr="009F51C7" w:rsidRDefault="000021EB" w:rsidP="009F3A3D">
            <w:pPr>
              <w:spacing w:after="0" w:line="240" w:lineRule="auto"/>
              <w:jc w:val="both"/>
              <w:rPr>
                <w:rFonts w:cstheme="minorHAnsi"/>
                <w:bCs/>
              </w:rPr>
            </w:pPr>
            <w:r w:rsidRPr="009F51C7">
              <w:rPr>
                <w:rFonts w:cstheme="minorHAnsi"/>
                <w:bCs/>
              </w:rPr>
              <w:t>An exemplary council</w:t>
            </w:r>
          </w:p>
          <w:p w14:paraId="1101B641" w14:textId="77777777" w:rsidR="009F3A3D" w:rsidRPr="009F51C7" w:rsidRDefault="009F3A3D" w:rsidP="009F3A3D">
            <w:pPr>
              <w:spacing w:after="0" w:line="240" w:lineRule="auto"/>
              <w:jc w:val="both"/>
              <w:rPr>
                <w:rFonts w:cstheme="minorHAnsi"/>
                <w:bCs/>
              </w:rPr>
            </w:pPr>
          </w:p>
        </w:tc>
        <w:tc>
          <w:tcPr>
            <w:tcW w:w="850" w:type="dxa"/>
            <w:shd w:val="clear" w:color="auto" w:fill="auto"/>
          </w:tcPr>
          <w:p w14:paraId="1101B642" w14:textId="77777777" w:rsidR="009F3A3D" w:rsidRPr="009F51C7" w:rsidRDefault="000021EB" w:rsidP="009F3A3D">
            <w:pPr>
              <w:spacing w:after="0" w:line="240" w:lineRule="auto"/>
              <w:jc w:val="both"/>
              <w:rPr>
                <w:rFonts w:cstheme="minorHAnsi"/>
                <w:bCs/>
              </w:rPr>
            </w:pPr>
            <w:r>
              <w:rPr>
                <w:rFonts w:ascii="Wingdings" w:hAnsi="Wingdings" w:cstheme="minorHAnsi"/>
                <w:bCs/>
              </w:rPr>
              <w:lastRenderedPageBreak/>
              <w:sym w:font="Wingdings" w:char="F0FC"/>
            </w:r>
          </w:p>
        </w:tc>
        <w:tc>
          <w:tcPr>
            <w:tcW w:w="3402" w:type="dxa"/>
          </w:tcPr>
          <w:p w14:paraId="1101B643" w14:textId="77777777" w:rsidR="009F3A3D" w:rsidRPr="009F51C7" w:rsidRDefault="000021EB" w:rsidP="009F3A3D">
            <w:pPr>
              <w:spacing w:after="0" w:line="240" w:lineRule="auto"/>
              <w:jc w:val="both"/>
              <w:rPr>
                <w:rFonts w:cstheme="minorHAnsi"/>
                <w:bCs/>
              </w:rPr>
            </w:pPr>
            <w:r w:rsidRPr="009F51C7">
              <w:rPr>
                <w:rFonts w:cstheme="minorHAnsi"/>
                <w:bCs/>
              </w:rPr>
              <w:t>Thriving communities</w:t>
            </w:r>
          </w:p>
        </w:tc>
        <w:tc>
          <w:tcPr>
            <w:tcW w:w="851" w:type="dxa"/>
          </w:tcPr>
          <w:p w14:paraId="1101B644" w14:textId="77777777" w:rsidR="009F3A3D" w:rsidRPr="009F51C7" w:rsidRDefault="000021EB" w:rsidP="009F3A3D">
            <w:pPr>
              <w:spacing w:after="0" w:line="240" w:lineRule="auto"/>
              <w:jc w:val="both"/>
              <w:rPr>
                <w:rFonts w:cstheme="minorHAnsi"/>
                <w:bCs/>
              </w:rPr>
            </w:pPr>
            <w:r>
              <w:rPr>
                <w:rFonts w:ascii="Wingdings" w:hAnsi="Wingdings" w:cstheme="minorHAnsi"/>
                <w:bCs/>
              </w:rPr>
              <w:sym w:font="Wingdings" w:char="F0FC"/>
            </w:r>
          </w:p>
        </w:tc>
      </w:tr>
      <w:tr w:rsidR="003859E8" w14:paraId="1101B64A" w14:textId="77777777" w:rsidTr="009F3A3D">
        <w:tc>
          <w:tcPr>
            <w:tcW w:w="4423" w:type="dxa"/>
            <w:shd w:val="clear" w:color="auto" w:fill="auto"/>
          </w:tcPr>
          <w:p w14:paraId="1101B646" w14:textId="77777777" w:rsidR="009F3A3D" w:rsidRPr="009F51C7" w:rsidRDefault="000021EB" w:rsidP="009F3A3D">
            <w:pPr>
              <w:spacing w:after="0" w:line="240" w:lineRule="auto"/>
              <w:jc w:val="both"/>
              <w:rPr>
                <w:rFonts w:cstheme="minorHAnsi"/>
                <w:bCs/>
              </w:rPr>
            </w:pPr>
            <w:r w:rsidRPr="009F51C7">
              <w:rPr>
                <w:rFonts w:cstheme="minorHAnsi"/>
                <w:bCs/>
              </w:rPr>
              <w:t>A fair local economy that works for everyone</w:t>
            </w:r>
          </w:p>
        </w:tc>
        <w:tc>
          <w:tcPr>
            <w:tcW w:w="850" w:type="dxa"/>
            <w:shd w:val="clear" w:color="auto" w:fill="auto"/>
          </w:tcPr>
          <w:p w14:paraId="1101B647" w14:textId="77777777" w:rsidR="009F3A3D" w:rsidRPr="009F51C7" w:rsidRDefault="000021EB" w:rsidP="009F3A3D">
            <w:pPr>
              <w:spacing w:after="0" w:line="240" w:lineRule="auto"/>
              <w:jc w:val="both"/>
              <w:rPr>
                <w:rFonts w:cstheme="minorHAnsi"/>
                <w:bCs/>
              </w:rPr>
            </w:pPr>
            <w:r>
              <w:rPr>
                <w:rFonts w:ascii="Wingdings" w:hAnsi="Wingdings" w:cstheme="minorHAnsi"/>
                <w:bCs/>
              </w:rPr>
              <w:sym w:font="Wingdings" w:char="F0FC"/>
            </w:r>
          </w:p>
        </w:tc>
        <w:tc>
          <w:tcPr>
            <w:tcW w:w="3402" w:type="dxa"/>
          </w:tcPr>
          <w:p w14:paraId="1101B648" w14:textId="77777777" w:rsidR="009F3A3D" w:rsidRPr="009F51C7" w:rsidRDefault="000021EB" w:rsidP="009F3A3D">
            <w:pPr>
              <w:spacing w:after="0" w:line="240" w:lineRule="auto"/>
              <w:jc w:val="both"/>
              <w:rPr>
                <w:rFonts w:cstheme="minorHAnsi"/>
                <w:bCs/>
              </w:rPr>
            </w:pPr>
            <w:r w:rsidRPr="009F51C7">
              <w:rPr>
                <w:rFonts w:cstheme="minorHAnsi"/>
                <w:bCs/>
              </w:rPr>
              <w:t>Good homes, green spaces, healthy places</w:t>
            </w:r>
          </w:p>
        </w:tc>
        <w:tc>
          <w:tcPr>
            <w:tcW w:w="851" w:type="dxa"/>
          </w:tcPr>
          <w:p w14:paraId="1101B649" w14:textId="77777777" w:rsidR="009F3A3D" w:rsidRPr="009F51C7" w:rsidRDefault="000021EB" w:rsidP="009F3A3D">
            <w:pPr>
              <w:spacing w:after="0" w:line="240" w:lineRule="auto"/>
              <w:jc w:val="both"/>
              <w:rPr>
                <w:rFonts w:cstheme="minorHAnsi"/>
                <w:bCs/>
              </w:rPr>
            </w:pPr>
            <w:r>
              <w:rPr>
                <w:rFonts w:ascii="Wingdings" w:hAnsi="Wingdings" w:cstheme="minorHAnsi"/>
                <w:bCs/>
              </w:rPr>
              <w:sym w:font="Wingdings" w:char="F0FC"/>
            </w:r>
          </w:p>
        </w:tc>
      </w:tr>
    </w:tbl>
    <w:p w14:paraId="1101B64B" w14:textId="77777777" w:rsidR="009F3A3D" w:rsidRPr="009F51C7" w:rsidRDefault="009F3A3D" w:rsidP="009F3A3D">
      <w:pPr>
        <w:spacing w:line="240" w:lineRule="auto"/>
        <w:jc w:val="both"/>
        <w:rPr>
          <w:rFonts w:cstheme="minorHAnsi"/>
          <w:bCs/>
        </w:rPr>
      </w:pPr>
    </w:p>
    <w:p w14:paraId="1101B64C"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Background to the report</w:t>
      </w:r>
    </w:p>
    <w:p w14:paraId="1101B64D" w14:textId="77777777" w:rsidR="009F3A3D" w:rsidRPr="00C1063E" w:rsidRDefault="000021EB" w:rsidP="009F3A3D">
      <w:pPr>
        <w:pStyle w:val="ListParagraph"/>
        <w:numPr>
          <w:ilvl w:val="0"/>
          <w:numId w:val="9"/>
        </w:numPr>
        <w:rPr>
          <w:rFonts w:cstheme="minorHAnsi"/>
          <w:bCs/>
        </w:rPr>
      </w:pPr>
      <w:r w:rsidRPr="00BE2934">
        <w:rPr>
          <w:rFonts w:cstheme="minorHAnsi"/>
          <w:bCs/>
        </w:rPr>
        <w:t xml:space="preserve">The </w:t>
      </w:r>
      <w:r>
        <w:rPr>
          <w:rFonts w:cstheme="minorHAnsi"/>
          <w:bCs/>
        </w:rPr>
        <w:t xml:space="preserve">ambition to </w:t>
      </w:r>
      <w:r w:rsidRPr="00BE2934">
        <w:rPr>
          <w:rFonts w:cstheme="minorHAnsi"/>
          <w:bCs/>
        </w:rPr>
        <w:t>delive</w:t>
      </w:r>
      <w:r>
        <w:rPr>
          <w:rFonts w:cstheme="minorHAnsi"/>
          <w:bCs/>
        </w:rPr>
        <w:t>r</w:t>
      </w:r>
      <w:r w:rsidRPr="00BE2934">
        <w:rPr>
          <w:rFonts w:cstheme="minorHAnsi"/>
          <w:bCs/>
        </w:rPr>
        <w:t xml:space="preserve"> Council owned affordable housing is outlined in the admini</w:t>
      </w:r>
      <w:r>
        <w:rPr>
          <w:rFonts w:cstheme="minorHAnsi"/>
          <w:bCs/>
        </w:rPr>
        <w:t>stration’s Corporate Strategy.</w:t>
      </w:r>
    </w:p>
    <w:p w14:paraId="1101B64E" w14:textId="77777777" w:rsidR="009F3A3D" w:rsidRDefault="009F3A3D" w:rsidP="009F3A3D">
      <w:pPr>
        <w:spacing w:after="0" w:line="240" w:lineRule="auto"/>
        <w:ind w:left="644"/>
        <w:jc w:val="both"/>
        <w:rPr>
          <w:rFonts w:cstheme="minorHAnsi"/>
          <w:bCs/>
        </w:rPr>
      </w:pPr>
    </w:p>
    <w:p w14:paraId="1101B64F" w14:textId="77777777" w:rsidR="009F3A3D" w:rsidRDefault="000021EB" w:rsidP="009F3A3D">
      <w:pPr>
        <w:numPr>
          <w:ilvl w:val="0"/>
          <w:numId w:val="9"/>
        </w:numPr>
        <w:spacing w:after="0" w:line="240" w:lineRule="auto"/>
        <w:jc w:val="both"/>
        <w:rPr>
          <w:rFonts w:cstheme="minorHAnsi"/>
          <w:bCs/>
        </w:rPr>
      </w:pPr>
      <w:r>
        <w:rPr>
          <w:rFonts w:cstheme="minorHAnsi"/>
          <w:bCs/>
        </w:rPr>
        <w:t>On 16 September 2020 Cabinet Members approved:</w:t>
      </w:r>
    </w:p>
    <w:p w14:paraId="1101B650" w14:textId="77777777" w:rsidR="009F3A3D" w:rsidRDefault="000021EB" w:rsidP="009F3A3D">
      <w:pPr>
        <w:numPr>
          <w:ilvl w:val="1"/>
          <w:numId w:val="9"/>
        </w:numPr>
        <w:spacing w:after="0" w:line="240" w:lineRule="auto"/>
        <w:jc w:val="both"/>
        <w:rPr>
          <w:rFonts w:cstheme="minorHAnsi"/>
          <w:bCs/>
        </w:rPr>
      </w:pPr>
      <w:r>
        <w:rPr>
          <w:rFonts w:cstheme="minorHAnsi"/>
          <w:bCs/>
        </w:rPr>
        <w:t>that the site for the new extra care facility would be the West Paddock site</w:t>
      </w:r>
    </w:p>
    <w:p w14:paraId="1101B651" w14:textId="77777777" w:rsidR="009F3A3D" w:rsidRDefault="000021EB" w:rsidP="009F3A3D">
      <w:pPr>
        <w:numPr>
          <w:ilvl w:val="1"/>
          <w:numId w:val="9"/>
        </w:numPr>
        <w:spacing w:after="0" w:line="240" w:lineRule="auto"/>
        <w:jc w:val="both"/>
        <w:rPr>
          <w:rFonts w:cstheme="minorHAnsi"/>
          <w:bCs/>
        </w:rPr>
      </w:pPr>
      <w:r>
        <w:rPr>
          <w:rFonts w:cstheme="minorHAnsi"/>
          <w:bCs/>
        </w:rPr>
        <w:t xml:space="preserve">to approve the appointment of an appropriate consultant to undertake feasibility studies and develop a business case, following the </w:t>
      </w:r>
      <w:proofErr w:type="spellStart"/>
      <w:r>
        <w:rPr>
          <w:rFonts w:cstheme="minorHAnsi"/>
          <w:bCs/>
        </w:rPr>
        <w:t>progressionof</w:t>
      </w:r>
      <w:proofErr w:type="spellEnd"/>
      <w:r>
        <w:rPr>
          <w:rFonts w:cstheme="minorHAnsi"/>
          <w:bCs/>
        </w:rPr>
        <w:t xml:space="preserve"> the RIBA stage 2 design</w:t>
      </w:r>
    </w:p>
    <w:p w14:paraId="1101B652" w14:textId="77777777" w:rsidR="009F3A3D" w:rsidRDefault="000021EB" w:rsidP="009F3A3D">
      <w:pPr>
        <w:numPr>
          <w:ilvl w:val="1"/>
          <w:numId w:val="9"/>
        </w:numPr>
        <w:spacing w:after="0" w:line="240" w:lineRule="auto"/>
        <w:jc w:val="both"/>
        <w:rPr>
          <w:rFonts w:cstheme="minorHAnsi"/>
          <w:bCs/>
        </w:rPr>
      </w:pPr>
      <w:r>
        <w:rPr>
          <w:rFonts w:cstheme="minorHAnsi"/>
          <w:bCs/>
        </w:rPr>
        <w:t>a £50,000 budget to undertake a feasibility study on developing an extra care scheme at West Paddock.</w:t>
      </w:r>
    </w:p>
    <w:p w14:paraId="1101B653" w14:textId="77777777" w:rsidR="009F3A3D" w:rsidRDefault="009F3A3D" w:rsidP="009F3A3D">
      <w:pPr>
        <w:spacing w:after="0" w:line="240" w:lineRule="auto"/>
        <w:ind w:left="720"/>
        <w:jc w:val="both"/>
        <w:rPr>
          <w:rFonts w:cstheme="minorHAnsi"/>
          <w:bCs/>
        </w:rPr>
      </w:pPr>
    </w:p>
    <w:p w14:paraId="1101B654" w14:textId="77777777" w:rsidR="009F3A3D" w:rsidRDefault="009F3A3D" w:rsidP="009F3A3D">
      <w:pPr>
        <w:spacing w:after="0" w:line="240" w:lineRule="auto"/>
        <w:jc w:val="both"/>
        <w:rPr>
          <w:rFonts w:cstheme="minorHAnsi"/>
          <w:b/>
        </w:rPr>
      </w:pPr>
    </w:p>
    <w:p w14:paraId="1101B655" w14:textId="77777777" w:rsidR="009F3A3D" w:rsidRDefault="000021EB" w:rsidP="009F3A3D">
      <w:pPr>
        <w:spacing w:after="0" w:line="240" w:lineRule="auto"/>
        <w:jc w:val="both"/>
        <w:rPr>
          <w:rFonts w:cstheme="minorHAnsi"/>
          <w:b/>
        </w:rPr>
      </w:pPr>
      <w:r>
        <w:rPr>
          <w:rFonts w:cstheme="minorHAnsi"/>
          <w:b/>
        </w:rPr>
        <w:t>Master planning</w:t>
      </w:r>
    </w:p>
    <w:p w14:paraId="1101B656" w14:textId="77777777" w:rsidR="009F3A3D" w:rsidRDefault="009F3A3D" w:rsidP="009F3A3D">
      <w:pPr>
        <w:spacing w:after="0" w:line="240" w:lineRule="auto"/>
        <w:jc w:val="both"/>
        <w:rPr>
          <w:rFonts w:cstheme="minorHAnsi"/>
          <w:b/>
        </w:rPr>
      </w:pPr>
    </w:p>
    <w:p w14:paraId="1101B657" w14:textId="77777777" w:rsidR="009F3A3D" w:rsidRPr="001762A9" w:rsidRDefault="000021EB" w:rsidP="009F3A3D">
      <w:pPr>
        <w:pStyle w:val="ListParagraph"/>
        <w:numPr>
          <w:ilvl w:val="0"/>
          <w:numId w:val="9"/>
        </w:numPr>
        <w:spacing w:after="0" w:line="240" w:lineRule="auto"/>
        <w:jc w:val="both"/>
        <w:rPr>
          <w:rFonts w:ascii="Arial" w:hAnsi="Arial" w:cs="Arial"/>
          <w:b/>
        </w:rPr>
      </w:pPr>
      <w:r w:rsidRPr="001762A9">
        <w:rPr>
          <w:rFonts w:ascii="Arial" w:hAnsi="Arial" w:cs="Arial"/>
          <w:bCs/>
        </w:rPr>
        <w:t xml:space="preserve">The architect was tasked with </w:t>
      </w:r>
      <w:r>
        <w:rPr>
          <w:rFonts w:ascii="Arial" w:hAnsi="Arial" w:cs="Arial"/>
          <w:bCs/>
        </w:rPr>
        <w:t xml:space="preserve">completing RIBA stage 1 of the design process which involved </w:t>
      </w:r>
      <w:r w:rsidRPr="001762A9">
        <w:rPr>
          <w:rFonts w:ascii="Arial" w:hAnsi="Arial" w:cs="Arial"/>
          <w:bCs/>
        </w:rPr>
        <w:t>developing three masterplan options that considered the site and surrounding constraints. This included but is not limited to:</w:t>
      </w:r>
    </w:p>
    <w:p w14:paraId="1101B658"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Connectivity to local amenities.</w:t>
      </w:r>
    </w:p>
    <w:p w14:paraId="1101B659"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Development access that considers the existing surrounding highway infrastructure.</w:t>
      </w:r>
    </w:p>
    <w:p w14:paraId="1101B65A" w14:textId="77777777" w:rsidR="009F3A3D" w:rsidRPr="001762A9" w:rsidRDefault="000021EB" w:rsidP="009F3A3D">
      <w:pPr>
        <w:pStyle w:val="ListParagraph"/>
        <w:numPr>
          <w:ilvl w:val="0"/>
          <w:numId w:val="11"/>
        </w:numPr>
        <w:spacing w:after="0" w:line="240" w:lineRule="auto"/>
        <w:jc w:val="both"/>
        <w:rPr>
          <w:rFonts w:ascii="Arial" w:hAnsi="Arial" w:cs="Arial"/>
          <w:bCs/>
        </w:rPr>
      </w:pPr>
      <w:r w:rsidRPr="001762A9">
        <w:rPr>
          <w:rFonts w:ascii="Arial" w:hAnsi="Arial" w:cs="Arial"/>
          <w:bCs/>
        </w:rPr>
        <w:t>A scheme that avoids the removal of any trees;</w:t>
      </w:r>
    </w:p>
    <w:p w14:paraId="1101B65B"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 xml:space="preserve">At least 70 apartments with a 90% 1 bed and 10% 2 bed </w:t>
      </w:r>
      <w:proofErr w:type="gramStart"/>
      <w:r w:rsidRPr="001762A9">
        <w:rPr>
          <w:rFonts w:ascii="Arial" w:hAnsi="Arial" w:cs="Arial"/>
          <w:bCs/>
        </w:rPr>
        <w:t>split</w:t>
      </w:r>
      <w:proofErr w:type="gramEnd"/>
      <w:r w:rsidRPr="001762A9">
        <w:rPr>
          <w:rFonts w:ascii="Arial" w:hAnsi="Arial" w:cs="Arial"/>
          <w:bCs/>
        </w:rPr>
        <w:t>;</w:t>
      </w:r>
    </w:p>
    <w:p w14:paraId="1101B65C"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Inclusion of a community café and hair salon within the scheme;</w:t>
      </w:r>
    </w:p>
    <w:p w14:paraId="1101B65D"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Consideration of the orientation of the building to maximise opportunities for renewables such as PV panels;</w:t>
      </w:r>
    </w:p>
    <w:p w14:paraId="1101B65E"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Consideration on maintain c</w:t>
      </w:r>
    </w:p>
    <w:p w14:paraId="1101B65F"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A balcony on each apartment on the first and second floors;</w:t>
      </w:r>
    </w:p>
    <w:p w14:paraId="1101B660"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Apartment distances to communal areas;</w:t>
      </w:r>
    </w:p>
    <w:p w14:paraId="1101B661"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Internal and external security;</w:t>
      </w:r>
    </w:p>
    <w:p w14:paraId="1101B662" w14:textId="77777777" w:rsidR="009F3A3D" w:rsidRPr="001762A9"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 xml:space="preserve">The topography of the site. </w:t>
      </w:r>
    </w:p>
    <w:p w14:paraId="1101B663" w14:textId="0F0C2281" w:rsidR="009F3A3D" w:rsidRPr="009F3A3D" w:rsidRDefault="000021EB" w:rsidP="009F3A3D">
      <w:pPr>
        <w:pStyle w:val="ListParagraph"/>
        <w:numPr>
          <w:ilvl w:val="0"/>
          <w:numId w:val="11"/>
        </w:numPr>
        <w:spacing w:after="0" w:line="240" w:lineRule="auto"/>
        <w:jc w:val="both"/>
        <w:rPr>
          <w:rFonts w:ascii="Arial" w:hAnsi="Arial" w:cs="Arial"/>
          <w:b/>
        </w:rPr>
      </w:pPr>
      <w:r w:rsidRPr="001762A9">
        <w:rPr>
          <w:rFonts w:ascii="Arial" w:hAnsi="Arial" w:cs="Arial"/>
          <w:bCs/>
        </w:rPr>
        <w:t>To achieve BREEAM ‘very good’ status.</w:t>
      </w:r>
    </w:p>
    <w:p w14:paraId="5F945B98" w14:textId="371EC4D7" w:rsidR="009F3A3D" w:rsidRDefault="009F3A3D" w:rsidP="009F3A3D">
      <w:pPr>
        <w:spacing w:after="0" w:line="240" w:lineRule="auto"/>
        <w:jc w:val="both"/>
        <w:rPr>
          <w:rFonts w:ascii="Arial" w:hAnsi="Arial" w:cs="Arial"/>
          <w:b/>
        </w:rPr>
      </w:pPr>
    </w:p>
    <w:p w14:paraId="1101B664" w14:textId="77777777" w:rsidR="009F3A3D" w:rsidRPr="001762A9" w:rsidRDefault="009F3A3D" w:rsidP="009F3A3D">
      <w:pPr>
        <w:spacing w:after="0" w:line="240" w:lineRule="auto"/>
        <w:jc w:val="both"/>
        <w:rPr>
          <w:rFonts w:ascii="Arial" w:hAnsi="Arial" w:cs="Arial"/>
          <w:b/>
        </w:rPr>
      </w:pPr>
    </w:p>
    <w:p w14:paraId="1101B665" w14:textId="77777777" w:rsidR="009F3A3D" w:rsidRPr="001762A9" w:rsidRDefault="000021EB" w:rsidP="009F3A3D">
      <w:pPr>
        <w:pStyle w:val="ListParagraph"/>
        <w:numPr>
          <w:ilvl w:val="0"/>
          <w:numId w:val="9"/>
        </w:numPr>
        <w:spacing w:after="0" w:line="240" w:lineRule="auto"/>
        <w:jc w:val="both"/>
        <w:rPr>
          <w:rFonts w:ascii="Arial" w:hAnsi="Arial" w:cs="Arial"/>
          <w:bCs/>
        </w:rPr>
      </w:pPr>
      <w:r w:rsidRPr="001762A9">
        <w:rPr>
          <w:rFonts w:ascii="Arial" w:hAnsi="Arial" w:cs="Arial"/>
          <w:bCs/>
        </w:rPr>
        <w:t>Each of the masterplan plan options within the draft stage 1 report presented at Appendix 1 allow for the following:</w:t>
      </w:r>
    </w:p>
    <w:p w14:paraId="1101B666" w14:textId="77777777" w:rsidR="009F3A3D" w:rsidRPr="001762A9" w:rsidRDefault="000021EB" w:rsidP="009F3A3D">
      <w:pPr>
        <w:pStyle w:val="ListParagraph"/>
        <w:numPr>
          <w:ilvl w:val="0"/>
          <w:numId w:val="12"/>
        </w:numPr>
        <w:spacing w:after="0" w:line="240" w:lineRule="auto"/>
        <w:jc w:val="both"/>
        <w:rPr>
          <w:rFonts w:ascii="Arial" w:hAnsi="Arial" w:cs="Arial"/>
          <w:bCs/>
        </w:rPr>
      </w:pPr>
      <w:r w:rsidRPr="001762A9">
        <w:rPr>
          <w:rFonts w:ascii="Arial" w:hAnsi="Arial" w:cs="Arial"/>
          <w:bCs/>
        </w:rPr>
        <w:t>64 1 bed apartments (51m2 GIFA);</w:t>
      </w:r>
    </w:p>
    <w:p w14:paraId="1101B667" w14:textId="77777777" w:rsidR="009F3A3D" w:rsidRPr="001762A9" w:rsidRDefault="000021EB" w:rsidP="009F3A3D">
      <w:pPr>
        <w:pStyle w:val="ListParagraph"/>
        <w:numPr>
          <w:ilvl w:val="0"/>
          <w:numId w:val="12"/>
        </w:numPr>
        <w:spacing w:after="0" w:line="240" w:lineRule="auto"/>
        <w:jc w:val="both"/>
        <w:rPr>
          <w:rFonts w:ascii="Arial" w:hAnsi="Arial" w:cs="Arial"/>
          <w:bCs/>
        </w:rPr>
      </w:pPr>
      <w:r w:rsidRPr="001762A9">
        <w:rPr>
          <w:rFonts w:ascii="Arial" w:hAnsi="Arial" w:cs="Arial"/>
          <w:bCs/>
        </w:rPr>
        <w:t>8 2 bed apartments (68m2 GIFA);</w:t>
      </w:r>
    </w:p>
    <w:p w14:paraId="1101B668" w14:textId="77777777" w:rsidR="009F3A3D" w:rsidRPr="001762A9" w:rsidRDefault="000021EB" w:rsidP="009F3A3D">
      <w:pPr>
        <w:pStyle w:val="ListParagraph"/>
        <w:numPr>
          <w:ilvl w:val="0"/>
          <w:numId w:val="12"/>
        </w:numPr>
        <w:spacing w:after="0" w:line="240" w:lineRule="auto"/>
        <w:jc w:val="both"/>
        <w:rPr>
          <w:rFonts w:ascii="Arial" w:hAnsi="Arial" w:cs="Arial"/>
          <w:bCs/>
        </w:rPr>
      </w:pPr>
      <w:r w:rsidRPr="001762A9">
        <w:rPr>
          <w:rFonts w:ascii="Arial" w:hAnsi="Arial" w:cs="Arial"/>
          <w:bCs/>
        </w:rPr>
        <w:t>1 guest apartment;</w:t>
      </w:r>
    </w:p>
    <w:p w14:paraId="1101B669" w14:textId="77777777" w:rsidR="009F3A3D" w:rsidRPr="001762A9" w:rsidRDefault="000021EB" w:rsidP="009F3A3D">
      <w:pPr>
        <w:pStyle w:val="ListParagraph"/>
        <w:numPr>
          <w:ilvl w:val="0"/>
          <w:numId w:val="12"/>
        </w:numPr>
        <w:spacing w:after="0" w:line="240" w:lineRule="auto"/>
        <w:jc w:val="both"/>
        <w:rPr>
          <w:rFonts w:ascii="Arial" w:hAnsi="Arial" w:cs="Arial"/>
          <w:bCs/>
        </w:rPr>
      </w:pPr>
      <w:r w:rsidRPr="001762A9">
        <w:rPr>
          <w:rFonts w:ascii="Arial" w:hAnsi="Arial" w:cs="Arial"/>
          <w:bCs/>
        </w:rPr>
        <w:t>Main residents lounge;</w:t>
      </w:r>
    </w:p>
    <w:p w14:paraId="1101B66A" w14:textId="77777777" w:rsidR="009F3A3D" w:rsidRPr="001762A9" w:rsidRDefault="000021EB" w:rsidP="009F3A3D">
      <w:pPr>
        <w:pStyle w:val="ListParagraph"/>
        <w:numPr>
          <w:ilvl w:val="0"/>
          <w:numId w:val="12"/>
        </w:numPr>
        <w:spacing w:after="0" w:line="240" w:lineRule="auto"/>
        <w:jc w:val="both"/>
        <w:rPr>
          <w:rFonts w:ascii="Arial" w:hAnsi="Arial" w:cs="Arial"/>
          <w:bCs/>
        </w:rPr>
      </w:pPr>
      <w:r w:rsidRPr="001762A9">
        <w:rPr>
          <w:rFonts w:ascii="Arial" w:hAnsi="Arial" w:cs="Arial"/>
          <w:bCs/>
        </w:rPr>
        <w:t>Scooter store;</w:t>
      </w:r>
    </w:p>
    <w:p w14:paraId="1101B66B" w14:textId="77777777" w:rsidR="009F3A3D" w:rsidRPr="001762A9" w:rsidRDefault="000021EB" w:rsidP="009F3A3D">
      <w:pPr>
        <w:pStyle w:val="ListParagraph"/>
        <w:numPr>
          <w:ilvl w:val="0"/>
          <w:numId w:val="12"/>
        </w:numPr>
        <w:spacing w:after="0" w:line="240" w:lineRule="auto"/>
        <w:jc w:val="both"/>
        <w:rPr>
          <w:rFonts w:ascii="Arial" w:hAnsi="Arial" w:cs="Arial"/>
          <w:bCs/>
        </w:rPr>
      </w:pPr>
      <w:r w:rsidRPr="001762A9">
        <w:rPr>
          <w:rFonts w:ascii="Arial" w:hAnsi="Arial" w:cs="Arial"/>
          <w:bCs/>
        </w:rPr>
        <w:t>A community café;</w:t>
      </w:r>
    </w:p>
    <w:p w14:paraId="1101B66C" w14:textId="77777777" w:rsidR="009F3A3D" w:rsidRDefault="000021EB" w:rsidP="009F3A3D">
      <w:pPr>
        <w:pStyle w:val="ListParagraph"/>
        <w:numPr>
          <w:ilvl w:val="0"/>
          <w:numId w:val="12"/>
        </w:numPr>
        <w:spacing w:after="0" w:line="240" w:lineRule="auto"/>
        <w:jc w:val="both"/>
        <w:rPr>
          <w:bCs/>
        </w:rPr>
      </w:pPr>
      <w:r w:rsidRPr="001762A9">
        <w:rPr>
          <w:rFonts w:ascii="Arial" w:hAnsi="Arial" w:cs="Arial"/>
          <w:bCs/>
        </w:rPr>
        <w:t xml:space="preserve">A </w:t>
      </w:r>
      <w:proofErr w:type="gramStart"/>
      <w:r w:rsidRPr="001762A9">
        <w:rPr>
          <w:rFonts w:ascii="Arial" w:hAnsi="Arial" w:cs="Arial"/>
          <w:bCs/>
        </w:rPr>
        <w:t>hairdressers</w:t>
      </w:r>
      <w:proofErr w:type="gramEnd"/>
    </w:p>
    <w:p w14:paraId="1101B66D" w14:textId="77777777" w:rsidR="009F3A3D" w:rsidRPr="001762A9" w:rsidRDefault="009F3A3D" w:rsidP="009F3A3D">
      <w:pPr>
        <w:pStyle w:val="ListParagraph"/>
        <w:spacing w:after="0" w:line="240" w:lineRule="auto"/>
        <w:ind w:left="1440"/>
        <w:jc w:val="both"/>
        <w:rPr>
          <w:rFonts w:ascii="Arial" w:hAnsi="Arial" w:cs="Arial"/>
          <w:bCs/>
        </w:rPr>
      </w:pPr>
    </w:p>
    <w:p w14:paraId="1101B66E" w14:textId="77777777" w:rsidR="009F3A3D" w:rsidRPr="0091355E" w:rsidRDefault="000021EB" w:rsidP="009F3A3D">
      <w:pPr>
        <w:pStyle w:val="ListParagraph"/>
        <w:numPr>
          <w:ilvl w:val="0"/>
          <w:numId w:val="9"/>
        </w:numPr>
        <w:spacing w:after="0" w:line="240" w:lineRule="auto"/>
        <w:jc w:val="both"/>
        <w:rPr>
          <w:rFonts w:ascii="Arial" w:hAnsi="Arial" w:cs="Arial"/>
          <w:bCs/>
        </w:rPr>
      </w:pPr>
      <w:r w:rsidRPr="0091355E">
        <w:rPr>
          <w:rFonts w:ascii="Arial" w:hAnsi="Arial" w:cs="Arial"/>
          <w:bCs/>
        </w:rPr>
        <w:t xml:space="preserve">Each masterplan option is presented below with a summary of the pro and cons for each. </w:t>
      </w:r>
    </w:p>
    <w:p w14:paraId="1101B671" w14:textId="77777777" w:rsidR="009F3A3D" w:rsidRPr="001762A9" w:rsidRDefault="000021EB" w:rsidP="009F3A3D">
      <w:pPr>
        <w:spacing w:after="0" w:line="240" w:lineRule="auto"/>
        <w:jc w:val="both"/>
        <w:rPr>
          <w:rFonts w:ascii="Arial" w:hAnsi="Arial" w:cs="Arial"/>
          <w:bCs/>
        </w:rPr>
      </w:pPr>
      <w:r w:rsidRPr="001762A9">
        <w:rPr>
          <w:rFonts w:ascii="Arial" w:hAnsi="Arial" w:cs="Arial"/>
          <w:b/>
        </w:rPr>
        <w:lastRenderedPageBreak/>
        <w:t xml:space="preserve">Option 1 </w:t>
      </w:r>
      <w:r w:rsidRPr="001762A9">
        <w:rPr>
          <w:rFonts w:ascii="Arial" w:hAnsi="Arial" w:cs="Arial"/>
          <w:bCs/>
        </w:rPr>
        <w:t>– A linear three storey development with a frontage on to West Paddock.</w:t>
      </w:r>
    </w:p>
    <w:p w14:paraId="1101B672" w14:textId="77777777" w:rsidR="009F3A3D" w:rsidRPr="001762A9" w:rsidRDefault="009F3A3D" w:rsidP="009F3A3D">
      <w:pPr>
        <w:spacing w:after="0" w:line="240" w:lineRule="auto"/>
        <w:jc w:val="both"/>
        <w:rPr>
          <w:rFonts w:ascii="Arial" w:hAnsi="Arial" w:cs="Arial"/>
          <w:b/>
        </w:rPr>
      </w:pPr>
    </w:p>
    <w:p w14:paraId="1101B673" w14:textId="77777777" w:rsidR="009F3A3D" w:rsidRPr="001762A9" w:rsidRDefault="000021EB" w:rsidP="009F3A3D">
      <w:pPr>
        <w:spacing w:after="0" w:line="240" w:lineRule="auto"/>
        <w:jc w:val="both"/>
        <w:rPr>
          <w:rFonts w:ascii="Arial" w:hAnsi="Arial" w:cs="Arial"/>
          <w:b/>
        </w:rPr>
      </w:pPr>
      <w:r w:rsidRPr="001762A9">
        <w:rPr>
          <w:rFonts w:ascii="Arial" w:hAnsi="Arial" w:cs="Arial"/>
          <w:noProof/>
        </w:rPr>
        <w:drawing>
          <wp:inline distT="0" distB="0" distL="0" distR="0" wp14:anchorId="1101B8F1" wp14:editId="1101B8F2">
            <wp:extent cx="5731510" cy="3540125"/>
            <wp:effectExtent l="0" t="0" r="254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84907" name=""/>
                    <pic:cNvPicPr/>
                  </pic:nvPicPr>
                  <pic:blipFill>
                    <a:blip r:embed="rId7"/>
                    <a:stretch>
                      <a:fillRect/>
                    </a:stretch>
                  </pic:blipFill>
                  <pic:spPr>
                    <a:xfrm>
                      <a:off x="0" y="0"/>
                      <a:ext cx="5731510" cy="3540125"/>
                    </a:xfrm>
                    <a:prstGeom prst="rect">
                      <a:avLst/>
                    </a:prstGeom>
                  </pic:spPr>
                </pic:pic>
              </a:graphicData>
            </a:graphic>
          </wp:inline>
        </w:drawing>
      </w:r>
    </w:p>
    <w:p w14:paraId="1101B674" w14:textId="77777777" w:rsidR="009F3A3D" w:rsidRPr="001762A9" w:rsidRDefault="009F3A3D" w:rsidP="009F3A3D">
      <w:pPr>
        <w:spacing w:after="0" w:line="240" w:lineRule="auto"/>
        <w:jc w:val="both"/>
        <w:rPr>
          <w:rFonts w:ascii="Arial" w:hAnsi="Arial" w:cs="Arial"/>
          <w:b/>
        </w:rPr>
      </w:pPr>
    </w:p>
    <w:tbl>
      <w:tblPr>
        <w:tblStyle w:val="TableGrid"/>
        <w:tblW w:w="0" w:type="auto"/>
        <w:tblLook w:val="04A0" w:firstRow="1" w:lastRow="0" w:firstColumn="1" w:lastColumn="0" w:noHBand="0" w:noVBand="1"/>
      </w:tblPr>
      <w:tblGrid>
        <w:gridCol w:w="4508"/>
        <w:gridCol w:w="4508"/>
      </w:tblGrid>
      <w:tr w:rsidR="003859E8" w14:paraId="1101B677" w14:textId="77777777" w:rsidTr="009F3A3D">
        <w:tc>
          <w:tcPr>
            <w:tcW w:w="4508" w:type="dxa"/>
          </w:tcPr>
          <w:p w14:paraId="1101B675" w14:textId="77777777" w:rsidR="009F3A3D" w:rsidRPr="001762A9" w:rsidRDefault="000021EB" w:rsidP="009F3A3D">
            <w:pPr>
              <w:pStyle w:val="Heading2"/>
              <w:outlineLvl w:val="1"/>
              <w:rPr>
                <w:rFonts w:ascii="Arial" w:hAnsi="Arial" w:cs="Arial"/>
                <w:sz w:val="22"/>
                <w:szCs w:val="22"/>
              </w:rPr>
            </w:pPr>
            <w:r w:rsidRPr="001762A9">
              <w:rPr>
                <w:rFonts w:ascii="Arial" w:hAnsi="Arial" w:cs="Arial"/>
                <w:sz w:val="22"/>
                <w:szCs w:val="22"/>
              </w:rPr>
              <w:t>PROS</w:t>
            </w:r>
          </w:p>
        </w:tc>
        <w:tc>
          <w:tcPr>
            <w:tcW w:w="4508" w:type="dxa"/>
          </w:tcPr>
          <w:p w14:paraId="1101B676" w14:textId="77777777" w:rsidR="009F3A3D" w:rsidRPr="001762A9" w:rsidRDefault="000021EB" w:rsidP="009F3A3D">
            <w:pPr>
              <w:pStyle w:val="Heading2"/>
              <w:outlineLvl w:val="1"/>
              <w:rPr>
                <w:rFonts w:ascii="Arial" w:hAnsi="Arial" w:cs="Arial"/>
                <w:sz w:val="22"/>
                <w:szCs w:val="22"/>
              </w:rPr>
            </w:pPr>
            <w:r w:rsidRPr="001762A9">
              <w:rPr>
                <w:rFonts w:ascii="Arial" w:hAnsi="Arial" w:cs="Arial"/>
                <w:sz w:val="22"/>
                <w:szCs w:val="22"/>
              </w:rPr>
              <w:t>CONS</w:t>
            </w:r>
          </w:p>
        </w:tc>
      </w:tr>
      <w:tr w:rsidR="003859E8" w14:paraId="1101B67A" w14:textId="77777777" w:rsidTr="009F3A3D">
        <w:tc>
          <w:tcPr>
            <w:tcW w:w="4508" w:type="dxa"/>
          </w:tcPr>
          <w:p w14:paraId="1101B678"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Simple configuration.</w:t>
            </w:r>
          </w:p>
        </w:tc>
        <w:tc>
          <w:tcPr>
            <w:tcW w:w="4508" w:type="dxa"/>
          </w:tcPr>
          <w:p w14:paraId="1101B679"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Heavy massing to front of west paddock opposite existing residential properties.</w:t>
            </w:r>
          </w:p>
        </w:tc>
      </w:tr>
      <w:tr w:rsidR="003859E8" w14:paraId="1101B67D" w14:textId="77777777" w:rsidTr="009F3A3D">
        <w:tc>
          <w:tcPr>
            <w:tcW w:w="4508" w:type="dxa"/>
          </w:tcPr>
          <w:p w14:paraId="1101B67B"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 xml:space="preserve">Stacked apartments will reduce complexity of structural design and build costs </w:t>
            </w:r>
          </w:p>
        </w:tc>
        <w:tc>
          <w:tcPr>
            <w:tcW w:w="4508" w:type="dxa"/>
          </w:tcPr>
          <w:p w14:paraId="1101B67C"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Access to landscaped and greenspace more restricted for residents at the front of the building</w:t>
            </w:r>
          </w:p>
        </w:tc>
      </w:tr>
      <w:tr w:rsidR="003859E8" w14:paraId="1101B680" w14:textId="77777777" w:rsidTr="009F3A3D">
        <w:trPr>
          <w:trHeight w:val="319"/>
        </w:trPr>
        <w:tc>
          <w:tcPr>
            <w:tcW w:w="4508" w:type="dxa"/>
          </w:tcPr>
          <w:p w14:paraId="1101B67E"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Minimal circulation space.</w:t>
            </w:r>
          </w:p>
        </w:tc>
        <w:tc>
          <w:tcPr>
            <w:tcW w:w="4508" w:type="dxa"/>
          </w:tcPr>
          <w:p w14:paraId="1101B67F"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Long walking distances for apartments furthest away from the communal space.</w:t>
            </w:r>
          </w:p>
        </w:tc>
      </w:tr>
      <w:tr w:rsidR="003859E8" w14:paraId="1101B683" w14:textId="77777777" w:rsidTr="009F3A3D">
        <w:trPr>
          <w:trHeight w:val="319"/>
        </w:trPr>
        <w:tc>
          <w:tcPr>
            <w:tcW w:w="4508" w:type="dxa"/>
          </w:tcPr>
          <w:p w14:paraId="1101B681"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Community facilities to end of extra care development reduces required security measures.</w:t>
            </w:r>
          </w:p>
        </w:tc>
        <w:tc>
          <w:tcPr>
            <w:tcW w:w="4508" w:type="dxa"/>
          </w:tcPr>
          <w:p w14:paraId="1101B682" w14:textId="77777777" w:rsidR="009F3A3D" w:rsidRPr="001762A9" w:rsidRDefault="009F3A3D" w:rsidP="009F3A3D">
            <w:pPr>
              <w:pStyle w:val="Heading2"/>
              <w:outlineLvl w:val="1"/>
              <w:rPr>
                <w:rFonts w:ascii="Arial" w:hAnsi="Arial" w:cs="Arial"/>
                <w:b w:val="0"/>
                <w:bCs w:val="0"/>
                <w:sz w:val="22"/>
                <w:szCs w:val="22"/>
              </w:rPr>
            </w:pPr>
          </w:p>
        </w:tc>
      </w:tr>
      <w:tr w:rsidR="003859E8" w14:paraId="1101B686" w14:textId="77777777" w:rsidTr="009F3A3D">
        <w:trPr>
          <w:trHeight w:val="450"/>
        </w:trPr>
        <w:tc>
          <w:tcPr>
            <w:tcW w:w="4508" w:type="dxa"/>
          </w:tcPr>
          <w:p w14:paraId="1101B684"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Extra Care reception close to community facilities will aid with operational functionality</w:t>
            </w:r>
          </w:p>
        </w:tc>
        <w:tc>
          <w:tcPr>
            <w:tcW w:w="4508" w:type="dxa"/>
          </w:tcPr>
          <w:p w14:paraId="1101B685" w14:textId="77777777" w:rsidR="009F3A3D" w:rsidRPr="001762A9" w:rsidRDefault="009F3A3D" w:rsidP="009F3A3D">
            <w:pPr>
              <w:pStyle w:val="Heading2"/>
              <w:outlineLvl w:val="1"/>
              <w:rPr>
                <w:rFonts w:ascii="Arial" w:hAnsi="Arial" w:cs="Arial"/>
                <w:b w:val="0"/>
                <w:bCs w:val="0"/>
                <w:sz w:val="22"/>
                <w:szCs w:val="22"/>
              </w:rPr>
            </w:pPr>
          </w:p>
        </w:tc>
      </w:tr>
    </w:tbl>
    <w:p w14:paraId="1101B687" w14:textId="25167C99" w:rsidR="009F3A3D" w:rsidRDefault="009F3A3D" w:rsidP="009F3A3D">
      <w:pPr>
        <w:pStyle w:val="Heading2"/>
        <w:rPr>
          <w:rFonts w:ascii="Arial" w:hAnsi="Arial" w:cs="Arial"/>
          <w:noProof/>
          <w:sz w:val="22"/>
          <w:szCs w:val="22"/>
        </w:rPr>
      </w:pPr>
    </w:p>
    <w:p w14:paraId="6AB6CDF3" w14:textId="0207D15A" w:rsidR="000F07B9" w:rsidRDefault="000F07B9" w:rsidP="009F3A3D">
      <w:pPr>
        <w:pStyle w:val="Heading2"/>
        <w:rPr>
          <w:rFonts w:ascii="Arial" w:hAnsi="Arial" w:cs="Arial"/>
          <w:noProof/>
          <w:sz w:val="22"/>
          <w:szCs w:val="22"/>
        </w:rPr>
      </w:pPr>
    </w:p>
    <w:p w14:paraId="00F716A8" w14:textId="222CDDE9" w:rsidR="000F07B9" w:rsidRDefault="000F07B9" w:rsidP="009F3A3D">
      <w:pPr>
        <w:pStyle w:val="Heading2"/>
        <w:rPr>
          <w:rFonts w:ascii="Arial" w:hAnsi="Arial" w:cs="Arial"/>
          <w:noProof/>
          <w:sz w:val="22"/>
          <w:szCs w:val="22"/>
        </w:rPr>
      </w:pPr>
    </w:p>
    <w:p w14:paraId="2E4A0AEE" w14:textId="69922A9B" w:rsidR="000F07B9" w:rsidRDefault="000F07B9" w:rsidP="009F3A3D">
      <w:pPr>
        <w:pStyle w:val="Heading2"/>
        <w:rPr>
          <w:rFonts w:ascii="Arial" w:hAnsi="Arial" w:cs="Arial"/>
          <w:noProof/>
          <w:sz w:val="22"/>
          <w:szCs w:val="22"/>
        </w:rPr>
      </w:pPr>
    </w:p>
    <w:p w14:paraId="27797236" w14:textId="791F4101" w:rsidR="000F07B9" w:rsidRDefault="000F07B9" w:rsidP="009F3A3D">
      <w:pPr>
        <w:pStyle w:val="Heading2"/>
        <w:rPr>
          <w:rFonts w:ascii="Arial" w:hAnsi="Arial" w:cs="Arial"/>
          <w:noProof/>
          <w:sz w:val="22"/>
          <w:szCs w:val="22"/>
        </w:rPr>
      </w:pPr>
    </w:p>
    <w:p w14:paraId="3F0DB6D4" w14:textId="0C2BB969" w:rsidR="000F07B9" w:rsidRDefault="000F07B9" w:rsidP="009F3A3D">
      <w:pPr>
        <w:pStyle w:val="Heading2"/>
        <w:rPr>
          <w:rFonts w:ascii="Arial" w:hAnsi="Arial" w:cs="Arial"/>
          <w:noProof/>
          <w:sz w:val="22"/>
          <w:szCs w:val="22"/>
        </w:rPr>
      </w:pPr>
    </w:p>
    <w:p w14:paraId="0474B52F" w14:textId="77777777" w:rsidR="000F07B9" w:rsidRDefault="000F07B9" w:rsidP="009F3A3D">
      <w:pPr>
        <w:pStyle w:val="Heading2"/>
        <w:rPr>
          <w:rFonts w:ascii="Arial" w:hAnsi="Arial" w:cs="Arial"/>
          <w:noProof/>
          <w:sz w:val="22"/>
          <w:szCs w:val="22"/>
        </w:rPr>
      </w:pPr>
    </w:p>
    <w:p w14:paraId="1101B688" w14:textId="77777777" w:rsidR="009F3A3D" w:rsidRPr="001762A9" w:rsidRDefault="000021EB" w:rsidP="009F3A3D">
      <w:pPr>
        <w:pStyle w:val="Heading2"/>
        <w:rPr>
          <w:rFonts w:ascii="Arial" w:hAnsi="Arial" w:cs="Arial"/>
          <w:b w:val="0"/>
          <w:bCs w:val="0"/>
          <w:noProof/>
          <w:sz w:val="22"/>
          <w:szCs w:val="22"/>
        </w:rPr>
      </w:pPr>
      <w:r w:rsidRPr="001762A9">
        <w:rPr>
          <w:rFonts w:ascii="Arial" w:hAnsi="Arial" w:cs="Arial"/>
          <w:noProof/>
          <w:sz w:val="22"/>
          <w:szCs w:val="22"/>
        </w:rPr>
        <w:lastRenderedPageBreak/>
        <w:t xml:space="preserve">Option 2 – </w:t>
      </w:r>
      <w:r w:rsidRPr="001762A9">
        <w:rPr>
          <w:rFonts w:ascii="Arial" w:hAnsi="Arial" w:cs="Arial"/>
          <w:b w:val="0"/>
          <w:bCs w:val="0"/>
          <w:noProof/>
          <w:sz w:val="22"/>
          <w:szCs w:val="22"/>
        </w:rPr>
        <w:t xml:space="preserve">T-shaped Three Storey Development </w:t>
      </w:r>
    </w:p>
    <w:p w14:paraId="1101B689" w14:textId="77777777" w:rsidR="009F3A3D" w:rsidRPr="001762A9" w:rsidRDefault="000021EB" w:rsidP="009F3A3D">
      <w:pPr>
        <w:pStyle w:val="Heading2"/>
        <w:rPr>
          <w:rFonts w:ascii="Arial" w:hAnsi="Arial" w:cs="Arial"/>
          <w:sz w:val="22"/>
          <w:szCs w:val="22"/>
        </w:rPr>
      </w:pPr>
      <w:r w:rsidRPr="001762A9">
        <w:rPr>
          <w:rFonts w:ascii="Arial" w:hAnsi="Arial" w:cs="Arial"/>
          <w:noProof/>
          <w:sz w:val="22"/>
          <w:szCs w:val="22"/>
        </w:rPr>
        <w:drawing>
          <wp:inline distT="0" distB="0" distL="0" distR="0" wp14:anchorId="1101B8F3" wp14:editId="1101B8F4">
            <wp:extent cx="5731510" cy="3556635"/>
            <wp:effectExtent l="0" t="0" r="2540" b="571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87329" name=""/>
                    <pic:cNvPicPr/>
                  </pic:nvPicPr>
                  <pic:blipFill>
                    <a:blip r:embed="rId8"/>
                    <a:stretch>
                      <a:fillRect/>
                    </a:stretch>
                  </pic:blipFill>
                  <pic:spPr>
                    <a:xfrm>
                      <a:off x="0" y="0"/>
                      <a:ext cx="5731510" cy="3556635"/>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3859E8" w14:paraId="1101B68C" w14:textId="77777777" w:rsidTr="009F3A3D">
        <w:tc>
          <w:tcPr>
            <w:tcW w:w="4508" w:type="dxa"/>
          </w:tcPr>
          <w:p w14:paraId="1101B68A" w14:textId="77777777" w:rsidR="009F3A3D" w:rsidRPr="001762A9" w:rsidRDefault="000021EB" w:rsidP="009F3A3D">
            <w:pPr>
              <w:pStyle w:val="Heading2"/>
              <w:outlineLvl w:val="1"/>
              <w:rPr>
                <w:rFonts w:ascii="Arial" w:hAnsi="Arial" w:cs="Arial"/>
                <w:sz w:val="22"/>
                <w:szCs w:val="22"/>
              </w:rPr>
            </w:pPr>
            <w:r w:rsidRPr="001762A9">
              <w:rPr>
                <w:rFonts w:ascii="Arial" w:hAnsi="Arial" w:cs="Arial"/>
                <w:sz w:val="22"/>
                <w:szCs w:val="22"/>
              </w:rPr>
              <w:t>PROS</w:t>
            </w:r>
          </w:p>
        </w:tc>
        <w:tc>
          <w:tcPr>
            <w:tcW w:w="4508" w:type="dxa"/>
          </w:tcPr>
          <w:p w14:paraId="1101B68B" w14:textId="77777777" w:rsidR="009F3A3D" w:rsidRPr="001762A9" w:rsidRDefault="000021EB" w:rsidP="009F3A3D">
            <w:pPr>
              <w:pStyle w:val="Heading2"/>
              <w:outlineLvl w:val="1"/>
              <w:rPr>
                <w:rFonts w:ascii="Arial" w:hAnsi="Arial" w:cs="Arial"/>
                <w:sz w:val="22"/>
                <w:szCs w:val="22"/>
              </w:rPr>
            </w:pPr>
            <w:r w:rsidRPr="001762A9">
              <w:rPr>
                <w:rFonts w:ascii="Arial" w:hAnsi="Arial" w:cs="Arial"/>
                <w:sz w:val="22"/>
                <w:szCs w:val="22"/>
              </w:rPr>
              <w:t>CONS</w:t>
            </w:r>
          </w:p>
        </w:tc>
      </w:tr>
      <w:tr w:rsidR="003859E8" w14:paraId="1101B68F" w14:textId="77777777" w:rsidTr="009F3A3D">
        <w:tc>
          <w:tcPr>
            <w:tcW w:w="4508" w:type="dxa"/>
          </w:tcPr>
          <w:p w14:paraId="1101B68D"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 xml:space="preserve">Stacked apartments will reduce complexity of structural design and build costs </w:t>
            </w:r>
          </w:p>
        </w:tc>
        <w:tc>
          <w:tcPr>
            <w:tcW w:w="4508" w:type="dxa"/>
          </w:tcPr>
          <w:p w14:paraId="1101B68E"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T design prevents all wings from view of landscaped garden.</w:t>
            </w:r>
          </w:p>
        </w:tc>
      </w:tr>
      <w:tr w:rsidR="003859E8" w14:paraId="1101B692" w14:textId="77777777" w:rsidTr="009F3A3D">
        <w:tc>
          <w:tcPr>
            <w:tcW w:w="4508" w:type="dxa"/>
          </w:tcPr>
          <w:p w14:paraId="1101B690"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Responds to existing tree line</w:t>
            </w:r>
          </w:p>
        </w:tc>
        <w:tc>
          <w:tcPr>
            <w:tcW w:w="4508" w:type="dxa"/>
          </w:tcPr>
          <w:p w14:paraId="1101B691"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Greater circulation space</w:t>
            </w:r>
          </w:p>
        </w:tc>
      </w:tr>
      <w:tr w:rsidR="003859E8" w14:paraId="1101B695" w14:textId="77777777" w:rsidTr="009F3A3D">
        <w:trPr>
          <w:trHeight w:val="319"/>
        </w:trPr>
        <w:tc>
          <w:tcPr>
            <w:tcW w:w="4508" w:type="dxa"/>
          </w:tcPr>
          <w:p w14:paraId="1101B693"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 xml:space="preserve">Reduction in apartments is straightforward if the layout is cost prohibitive </w:t>
            </w:r>
          </w:p>
        </w:tc>
        <w:tc>
          <w:tcPr>
            <w:tcW w:w="4508" w:type="dxa"/>
          </w:tcPr>
          <w:p w14:paraId="1101B694"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Long walking distances for apartments furthest away from the communal space.</w:t>
            </w:r>
          </w:p>
        </w:tc>
      </w:tr>
      <w:tr w:rsidR="003859E8" w14:paraId="1101B698" w14:textId="77777777" w:rsidTr="009F3A3D">
        <w:trPr>
          <w:trHeight w:val="319"/>
        </w:trPr>
        <w:tc>
          <w:tcPr>
            <w:tcW w:w="4508" w:type="dxa"/>
          </w:tcPr>
          <w:p w14:paraId="1101B696"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Easy access to community facilities along preferential pedestrian route</w:t>
            </w:r>
          </w:p>
        </w:tc>
        <w:tc>
          <w:tcPr>
            <w:tcW w:w="4508" w:type="dxa"/>
          </w:tcPr>
          <w:p w14:paraId="1101B697"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Breaks up green space with built development</w:t>
            </w:r>
          </w:p>
        </w:tc>
      </w:tr>
      <w:tr w:rsidR="003859E8" w14:paraId="1101B69B" w14:textId="77777777" w:rsidTr="009F3A3D">
        <w:trPr>
          <w:trHeight w:val="319"/>
        </w:trPr>
        <w:tc>
          <w:tcPr>
            <w:tcW w:w="4508" w:type="dxa"/>
          </w:tcPr>
          <w:p w14:paraId="1101B699"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Community facilities to end of extra care development reduces required security measures.</w:t>
            </w:r>
          </w:p>
        </w:tc>
        <w:tc>
          <w:tcPr>
            <w:tcW w:w="4508" w:type="dxa"/>
          </w:tcPr>
          <w:p w14:paraId="1101B69A" w14:textId="77777777" w:rsidR="009F3A3D" w:rsidRPr="001762A9" w:rsidRDefault="009F3A3D" w:rsidP="009F3A3D">
            <w:pPr>
              <w:pStyle w:val="Heading2"/>
              <w:outlineLvl w:val="1"/>
              <w:rPr>
                <w:rFonts w:ascii="Arial" w:hAnsi="Arial" w:cs="Arial"/>
                <w:b w:val="0"/>
                <w:bCs w:val="0"/>
                <w:sz w:val="22"/>
                <w:szCs w:val="22"/>
              </w:rPr>
            </w:pPr>
          </w:p>
        </w:tc>
      </w:tr>
      <w:tr w:rsidR="003859E8" w14:paraId="1101B69E" w14:textId="77777777" w:rsidTr="009F3A3D">
        <w:trPr>
          <w:trHeight w:val="319"/>
        </w:trPr>
        <w:tc>
          <w:tcPr>
            <w:tcW w:w="4508" w:type="dxa"/>
          </w:tcPr>
          <w:p w14:paraId="1101B69C"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Extra Care reception close to community facilities will aid with operational functionality</w:t>
            </w:r>
          </w:p>
        </w:tc>
        <w:tc>
          <w:tcPr>
            <w:tcW w:w="4508" w:type="dxa"/>
          </w:tcPr>
          <w:p w14:paraId="1101B69D" w14:textId="77777777" w:rsidR="009F3A3D" w:rsidRPr="001762A9" w:rsidRDefault="009F3A3D" w:rsidP="009F3A3D">
            <w:pPr>
              <w:pStyle w:val="Heading2"/>
              <w:outlineLvl w:val="1"/>
              <w:rPr>
                <w:rFonts w:ascii="Arial" w:hAnsi="Arial" w:cs="Arial"/>
                <w:b w:val="0"/>
                <w:bCs w:val="0"/>
                <w:sz w:val="22"/>
                <w:szCs w:val="22"/>
              </w:rPr>
            </w:pPr>
          </w:p>
        </w:tc>
      </w:tr>
      <w:tr w:rsidR="003859E8" w14:paraId="1101B6A1" w14:textId="77777777" w:rsidTr="009F3A3D">
        <w:trPr>
          <w:trHeight w:val="319"/>
        </w:trPr>
        <w:tc>
          <w:tcPr>
            <w:tcW w:w="4508" w:type="dxa"/>
          </w:tcPr>
          <w:p w14:paraId="1101B69F"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South facing roof space for renewables</w:t>
            </w:r>
          </w:p>
        </w:tc>
        <w:tc>
          <w:tcPr>
            <w:tcW w:w="4508" w:type="dxa"/>
          </w:tcPr>
          <w:p w14:paraId="1101B6A0" w14:textId="77777777" w:rsidR="009F3A3D" w:rsidRPr="001762A9" w:rsidRDefault="009F3A3D" w:rsidP="009F3A3D">
            <w:pPr>
              <w:pStyle w:val="Heading2"/>
              <w:outlineLvl w:val="1"/>
              <w:rPr>
                <w:rFonts w:ascii="Arial" w:hAnsi="Arial" w:cs="Arial"/>
                <w:b w:val="0"/>
                <w:bCs w:val="0"/>
                <w:sz w:val="22"/>
                <w:szCs w:val="22"/>
              </w:rPr>
            </w:pPr>
          </w:p>
        </w:tc>
      </w:tr>
      <w:tr w:rsidR="003859E8" w14:paraId="1101B6A4" w14:textId="77777777" w:rsidTr="009F3A3D">
        <w:trPr>
          <w:trHeight w:val="319"/>
        </w:trPr>
        <w:tc>
          <w:tcPr>
            <w:tcW w:w="4508" w:type="dxa"/>
          </w:tcPr>
          <w:p w14:paraId="1101B6A2"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Space allowance for two individual bungalows</w:t>
            </w:r>
          </w:p>
        </w:tc>
        <w:tc>
          <w:tcPr>
            <w:tcW w:w="4508" w:type="dxa"/>
          </w:tcPr>
          <w:p w14:paraId="1101B6A3" w14:textId="77777777" w:rsidR="009F3A3D" w:rsidRPr="001762A9" w:rsidRDefault="009F3A3D" w:rsidP="009F3A3D">
            <w:pPr>
              <w:pStyle w:val="Heading2"/>
              <w:outlineLvl w:val="1"/>
              <w:rPr>
                <w:rFonts w:ascii="Arial" w:hAnsi="Arial" w:cs="Arial"/>
                <w:b w:val="0"/>
                <w:bCs w:val="0"/>
                <w:sz w:val="22"/>
                <w:szCs w:val="22"/>
              </w:rPr>
            </w:pPr>
          </w:p>
        </w:tc>
      </w:tr>
    </w:tbl>
    <w:p w14:paraId="1101B6A5" w14:textId="77777777" w:rsidR="009F3A3D" w:rsidRDefault="009F3A3D" w:rsidP="009F3A3D">
      <w:pPr>
        <w:pStyle w:val="Heading2"/>
        <w:rPr>
          <w:rFonts w:ascii="Arial" w:hAnsi="Arial" w:cs="Arial"/>
          <w:sz w:val="22"/>
          <w:szCs w:val="22"/>
        </w:rPr>
      </w:pPr>
    </w:p>
    <w:p w14:paraId="73C6BBAB" w14:textId="77777777" w:rsidR="009F3A3D" w:rsidRDefault="009F3A3D" w:rsidP="009F3A3D">
      <w:pPr>
        <w:pStyle w:val="Heading2"/>
        <w:rPr>
          <w:rFonts w:ascii="Arial" w:hAnsi="Arial" w:cs="Arial"/>
          <w:sz w:val="22"/>
          <w:szCs w:val="22"/>
        </w:rPr>
      </w:pPr>
    </w:p>
    <w:p w14:paraId="56752648" w14:textId="77777777" w:rsidR="009F3A3D" w:rsidRDefault="009F3A3D" w:rsidP="009F3A3D">
      <w:pPr>
        <w:pStyle w:val="Heading2"/>
        <w:rPr>
          <w:rFonts w:ascii="Arial" w:hAnsi="Arial" w:cs="Arial"/>
          <w:sz w:val="22"/>
          <w:szCs w:val="22"/>
        </w:rPr>
      </w:pPr>
    </w:p>
    <w:p w14:paraId="30D594D9" w14:textId="77777777" w:rsidR="009F3A3D" w:rsidRDefault="009F3A3D" w:rsidP="009F3A3D">
      <w:pPr>
        <w:pStyle w:val="Heading2"/>
        <w:rPr>
          <w:rFonts w:ascii="Arial" w:hAnsi="Arial" w:cs="Arial"/>
          <w:sz w:val="22"/>
          <w:szCs w:val="22"/>
        </w:rPr>
      </w:pPr>
    </w:p>
    <w:p w14:paraId="28B0507A" w14:textId="77777777" w:rsidR="009F3A3D" w:rsidRDefault="009F3A3D" w:rsidP="009F3A3D">
      <w:pPr>
        <w:pStyle w:val="Heading2"/>
        <w:rPr>
          <w:rFonts w:ascii="Arial" w:hAnsi="Arial" w:cs="Arial"/>
          <w:sz w:val="22"/>
          <w:szCs w:val="22"/>
        </w:rPr>
      </w:pPr>
    </w:p>
    <w:p w14:paraId="1101B6A6" w14:textId="0CBC23A6" w:rsidR="009F3A3D" w:rsidRPr="001762A9" w:rsidRDefault="000021EB" w:rsidP="009F3A3D">
      <w:pPr>
        <w:pStyle w:val="Heading2"/>
        <w:rPr>
          <w:rFonts w:ascii="Arial" w:hAnsi="Arial" w:cs="Arial"/>
          <w:b w:val="0"/>
          <w:bCs w:val="0"/>
          <w:sz w:val="22"/>
          <w:szCs w:val="22"/>
        </w:rPr>
      </w:pPr>
      <w:r w:rsidRPr="001762A9">
        <w:rPr>
          <w:rFonts w:ascii="Arial" w:hAnsi="Arial" w:cs="Arial"/>
          <w:sz w:val="22"/>
          <w:szCs w:val="22"/>
        </w:rPr>
        <w:lastRenderedPageBreak/>
        <w:t xml:space="preserve">Option 3 – </w:t>
      </w:r>
      <w:r w:rsidRPr="001762A9">
        <w:rPr>
          <w:rFonts w:ascii="Arial" w:hAnsi="Arial" w:cs="Arial"/>
          <w:b w:val="0"/>
          <w:bCs w:val="0"/>
          <w:sz w:val="22"/>
          <w:szCs w:val="22"/>
        </w:rPr>
        <w:t>L-Shaped 3 Storey Development</w:t>
      </w:r>
    </w:p>
    <w:p w14:paraId="1101B6A7" w14:textId="77777777" w:rsidR="009F3A3D" w:rsidRPr="001762A9" w:rsidRDefault="000021EB" w:rsidP="009F3A3D">
      <w:pPr>
        <w:pStyle w:val="Heading2"/>
        <w:rPr>
          <w:rFonts w:ascii="Arial" w:hAnsi="Arial" w:cs="Arial"/>
          <w:sz w:val="22"/>
          <w:szCs w:val="22"/>
        </w:rPr>
      </w:pPr>
      <w:r>
        <w:rPr>
          <w:noProof/>
        </w:rPr>
        <w:drawing>
          <wp:inline distT="0" distB="0" distL="0" distR="0" wp14:anchorId="1101B8F5" wp14:editId="1101B8F6">
            <wp:extent cx="5731510" cy="3496310"/>
            <wp:effectExtent l="0" t="0" r="2540" b="8890"/>
            <wp:docPr id="10" name="Picture 10"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85238" name=""/>
                    <pic:cNvPicPr/>
                  </pic:nvPicPr>
                  <pic:blipFill>
                    <a:blip r:embed="rId9"/>
                    <a:stretch>
                      <a:fillRect/>
                    </a:stretch>
                  </pic:blipFill>
                  <pic:spPr>
                    <a:xfrm>
                      <a:off x="0" y="0"/>
                      <a:ext cx="5731510" cy="3496310"/>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3859E8" w14:paraId="1101B6AA" w14:textId="77777777" w:rsidTr="009F3A3D">
        <w:tc>
          <w:tcPr>
            <w:tcW w:w="4508" w:type="dxa"/>
          </w:tcPr>
          <w:p w14:paraId="1101B6A8" w14:textId="77777777" w:rsidR="009F3A3D" w:rsidRPr="001762A9" w:rsidRDefault="000021EB" w:rsidP="009F3A3D">
            <w:pPr>
              <w:pStyle w:val="Heading2"/>
              <w:outlineLvl w:val="1"/>
              <w:rPr>
                <w:rFonts w:ascii="Arial" w:hAnsi="Arial" w:cs="Arial"/>
                <w:sz w:val="22"/>
                <w:szCs w:val="22"/>
              </w:rPr>
            </w:pPr>
            <w:r w:rsidRPr="001762A9">
              <w:rPr>
                <w:rFonts w:ascii="Arial" w:hAnsi="Arial" w:cs="Arial"/>
                <w:sz w:val="22"/>
                <w:szCs w:val="22"/>
              </w:rPr>
              <w:t>PROS</w:t>
            </w:r>
          </w:p>
        </w:tc>
        <w:tc>
          <w:tcPr>
            <w:tcW w:w="4508" w:type="dxa"/>
          </w:tcPr>
          <w:p w14:paraId="1101B6A9" w14:textId="77777777" w:rsidR="009F3A3D" w:rsidRPr="001762A9" w:rsidRDefault="000021EB" w:rsidP="009F3A3D">
            <w:pPr>
              <w:pStyle w:val="Heading2"/>
              <w:outlineLvl w:val="1"/>
              <w:rPr>
                <w:rFonts w:ascii="Arial" w:hAnsi="Arial" w:cs="Arial"/>
                <w:sz w:val="22"/>
                <w:szCs w:val="22"/>
              </w:rPr>
            </w:pPr>
            <w:r w:rsidRPr="001762A9">
              <w:rPr>
                <w:rFonts w:ascii="Arial" w:hAnsi="Arial" w:cs="Arial"/>
                <w:sz w:val="22"/>
                <w:szCs w:val="22"/>
              </w:rPr>
              <w:t>CONS</w:t>
            </w:r>
          </w:p>
        </w:tc>
      </w:tr>
      <w:tr w:rsidR="003859E8" w14:paraId="1101B6AD" w14:textId="77777777" w:rsidTr="009F3A3D">
        <w:tc>
          <w:tcPr>
            <w:tcW w:w="4508" w:type="dxa"/>
          </w:tcPr>
          <w:p w14:paraId="1101B6AB"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 xml:space="preserve">Stacked apartments will reduce complexity of structural design and build costs </w:t>
            </w:r>
          </w:p>
        </w:tc>
        <w:tc>
          <w:tcPr>
            <w:tcW w:w="4508" w:type="dxa"/>
          </w:tcPr>
          <w:p w14:paraId="1101B6AC" w14:textId="77777777" w:rsidR="009F3A3D" w:rsidRPr="001762A9" w:rsidRDefault="000021EB" w:rsidP="009F3A3D">
            <w:pPr>
              <w:pStyle w:val="Heading2"/>
              <w:outlineLvl w:val="1"/>
              <w:rPr>
                <w:rFonts w:ascii="Arial" w:hAnsi="Arial" w:cs="Arial"/>
                <w:b w:val="0"/>
                <w:bCs w:val="0"/>
                <w:sz w:val="22"/>
                <w:szCs w:val="22"/>
              </w:rPr>
            </w:pPr>
            <w:r>
              <w:rPr>
                <w:rFonts w:ascii="Arial" w:hAnsi="Arial" w:cs="Arial"/>
                <w:b w:val="0"/>
                <w:bCs w:val="0"/>
                <w:sz w:val="22"/>
                <w:szCs w:val="22"/>
              </w:rPr>
              <w:t>Delivery cost exceeds the capital budget of £10 million.</w:t>
            </w:r>
          </w:p>
        </w:tc>
      </w:tr>
      <w:tr w:rsidR="003859E8" w14:paraId="1101B6B0" w14:textId="77777777" w:rsidTr="009F3A3D">
        <w:tc>
          <w:tcPr>
            <w:tcW w:w="4508" w:type="dxa"/>
          </w:tcPr>
          <w:p w14:paraId="1101B6AE"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Reduction in apartments is straightforward if the layout is cost prohibitive</w:t>
            </w:r>
          </w:p>
        </w:tc>
        <w:tc>
          <w:tcPr>
            <w:tcW w:w="4508" w:type="dxa"/>
          </w:tcPr>
          <w:p w14:paraId="1101B6AF" w14:textId="77777777" w:rsidR="009F3A3D" w:rsidRPr="001762A9" w:rsidRDefault="000021EB" w:rsidP="009F3A3D">
            <w:pPr>
              <w:pStyle w:val="Heading2"/>
              <w:outlineLvl w:val="1"/>
              <w:rPr>
                <w:rFonts w:ascii="Arial" w:hAnsi="Arial" w:cs="Arial"/>
                <w:b w:val="0"/>
                <w:bCs w:val="0"/>
                <w:sz w:val="22"/>
                <w:szCs w:val="22"/>
              </w:rPr>
            </w:pPr>
            <w:r>
              <w:rPr>
                <w:rFonts w:ascii="Arial" w:hAnsi="Arial" w:cs="Arial"/>
                <w:b w:val="0"/>
                <w:bCs w:val="0"/>
                <w:sz w:val="22"/>
                <w:szCs w:val="22"/>
              </w:rPr>
              <w:t>L</w:t>
            </w:r>
            <w:r w:rsidRPr="001762A9">
              <w:rPr>
                <w:rFonts w:ascii="Arial" w:hAnsi="Arial" w:cs="Arial"/>
                <w:b w:val="0"/>
                <w:bCs w:val="0"/>
                <w:sz w:val="22"/>
                <w:szCs w:val="22"/>
              </w:rPr>
              <w:t xml:space="preserve"> design prevents all wings from view of landscaped garden.</w:t>
            </w:r>
          </w:p>
        </w:tc>
      </w:tr>
      <w:tr w:rsidR="003859E8" w14:paraId="1101B6B3" w14:textId="77777777" w:rsidTr="009F3A3D">
        <w:trPr>
          <w:trHeight w:val="319"/>
        </w:trPr>
        <w:tc>
          <w:tcPr>
            <w:tcW w:w="4508" w:type="dxa"/>
          </w:tcPr>
          <w:p w14:paraId="1101B6B1"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Walking distance from apartment to communal areas reduced.</w:t>
            </w:r>
          </w:p>
        </w:tc>
        <w:tc>
          <w:tcPr>
            <w:tcW w:w="4508" w:type="dxa"/>
          </w:tcPr>
          <w:p w14:paraId="1101B6B2" w14:textId="77777777" w:rsidR="009F3A3D" w:rsidRPr="001762A9" w:rsidRDefault="009F3A3D" w:rsidP="009F3A3D">
            <w:pPr>
              <w:pStyle w:val="Heading2"/>
              <w:outlineLvl w:val="1"/>
              <w:rPr>
                <w:rFonts w:ascii="Arial" w:hAnsi="Arial" w:cs="Arial"/>
                <w:b w:val="0"/>
                <w:bCs w:val="0"/>
                <w:sz w:val="22"/>
                <w:szCs w:val="22"/>
              </w:rPr>
            </w:pPr>
          </w:p>
        </w:tc>
      </w:tr>
      <w:tr w:rsidR="003859E8" w14:paraId="1101B6B6" w14:textId="77777777" w:rsidTr="009F3A3D">
        <w:trPr>
          <w:trHeight w:val="319"/>
        </w:trPr>
        <w:tc>
          <w:tcPr>
            <w:tcW w:w="4508" w:type="dxa"/>
          </w:tcPr>
          <w:p w14:paraId="1101B6B4"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Easy access to community facilities along preferential pedestrian route</w:t>
            </w:r>
          </w:p>
        </w:tc>
        <w:tc>
          <w:tcPr>
            <w:tcW w:w="4508" w:type="dxa"/>
          </w:tcPr>
          <w:p w14:paraId="1101B6B5" w14:textId="77777777" w:rsidR="009F3A3D" w:rsidRPr="001762A9" w:rsidRDefault="009F3A3D" w:rsidP="009F3A3D">
            <w:pPr>
              <w:pStyle w:val="Heading2"/>
              <w:outlineLvl w:val="1"/>
              <w:rPr>
                <w:rFonts w:ascii="Arial" w:hAnsi="Arial" w:cs="Arial"/>
                <w:b w:val="0"/>
                <w:bCs w:val="0"/>
                <w:sz w:val="22"/>
                <w:szCs w:val="22"/>
              </w:rPr>
            </w:pPr>
          </w:p>
        </w:tc>
      </w:tr>
      <w:tr w:rsidR="003859E8" w14:paraId="1101B6B9" w14:textId="77777777" w:rsidTr="009F3A3D">
        <w:trPr>
          <w:trHeight w:val="319"/>
        </w:trPr>
        <w:tc>
          <w:tcPr>
            <w:tcW w:w="4508" w:type="dxa"/>
          </w:tcPr>
          <w:p w14:paraId="1101B6B7"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Efficient operational space</w:t>
            </w:r>
          </w:p>
        </w:tc>
        <w:tc>
          <w:tcPr>
            <w:tcW w:w="4508" w:type="dxa"/>
          </w:tcPr>
          <w:p w14:paraId="1101B6B8" w14:textId="77777777" w:rsidR="009F3A3D" w:rsidRPr="001762A9" w:rsidRDefault="009F3A3D" w:rsidP="009F3A3D">
            <w:pPr>
              <w:pStyle w:val="Heading2"/>
              <w:outlineLvl w:val="1"/>
              <w:rPr>
                <w:rFonts w:ascii="Arial" w:hAnsi="Arial" w:cs="Arial"/>
                <w:b w:val="0"/>
                <w:bCs w:val="0"/>
                <w:sz w:val="22"/>
                <w:szCs w:val="22"/>
              </w:rPr>
            </w:pPr>
          </w:p>
        </w:tc>
      </w:tr>
      <w:tr w:rsidR="003859E8" w14:paraId="1101B6BC" w14:textId="77777777" w:rsidTr="009F3A3D">
        <w:trPr>
          <w:trHeight w:val="319"/>
        </w:trPr>
        <w:tc>
          <w:tcPr>
            <w:tcW w:w="4508" w:type="dxa"/>
          </w:tcPr>
          <w:p w14:paraId="1101B6BA"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Community facilities to end of extra care development reduces required security measures.</w:t>
            </w:r>
          </w:p>
        </w:tc>
        <w:tc>
          <w:tcPr>
            <w:tcW w:w="4508" w:type="dxa"/>
          </w:tcPr>
          <w:p w14:paraId="1101B6BB" w14:textId="77777777" w:rsidR="009F3A3D" w:rsidRPr="001762A9" w:rsidRDefault="009F3A3D" w:rsidP="009F3A3D">
            <w:pPr>
              <w:pStyle w:val="Heading2"/>
              <w:outlineLvl w:val="1"/>
              <w:rPr>
                <w:rFonts w:ascii="Arial" w:hAnsi="Arial" w:cs="Arial"/>
                <w:b w:val="0"/>
                <w:bCs w:val="0"/>
                <w:sz w:val="22"/>
                <w:szCs w:val="22"/>
              </w:rPr>
            </w:pPr>
          </w:p>
        </w:tc>
      </w:tr>
      <w:tr w:rsidR="003859E8" w14:paraId="1101B6BF" w14:textId="77777777" w:rsidTr="009F3A3D">
        <w:trPr>
          <w:trHeight w:val="319"/>
        </w:trPr>
        <w:tc>
          <w:tcPr>
            <w:tcW w:w="4508" w:type="dxa"/>
          </w:tcPr>
          <w:p w14:paraId="1101B6BD"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South facing roof space for renewables</w:t>
            </w:r>
          </w:p>
        </w:tc>
        <w:tc>
          <w:tcPr>
            <w:tcW w:w="4508" w:type="dxa"/>
          </w:tcPr>
          <w:p w14:paraId="1101B6BE" w14:textId="77777777" w:rsidR="009F3A3D" w:rsidRPr="001762A9" w:rsidRDefault="009F3A3D" w:rsidP="009F3A3D">
            <w:pPr>
              <w:pStyle w:val="Heading2"/>
              <w:outlineLvl w:val="1"/>
              <w:rPr>
                <w:rFonts w:ascii="Arial" w:hAnsi="Arial" w:cs="Arial"/>
                <w:b w:val="0"/>
                <w:bCs w:val="0"/>
                <w:sz w:val="22"/>
                <w:szCs w:val="22"/>
              </w:rPr>
            </w:pPr>
          </w:p>
        </w:tc>
      </w:tr>
      <w:tr w:rsidR="003859E8" w14:paraId="1101B6C2" w14:textId="77777777" w:rsidTr="009F3A3D">
        <w:trPr>
          <w:trHeight w:val="319"/>
        </w:trPr>
        <w:tc>
          <w:tcPr>
            <w:tcW w:w="4508" w:type="dxa"/>
          </w:tcPr>
          <w:p w14:paraId="1101B6C0"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Space allowance for two individual bungalows</w:t>
            </w:r>
          </w:p>
        </w:tc>
        <w:tc>
          <w:tcPr>
            <w:tcW w:w="4508" w:type="dxa"/>
          </w:tcPr>
          <w:p w14:paraId="1101B6C1" w14:textId="77777777" w:rsidR="009F3A3D" w:rsidRPr="001762A9" w:rsidRDefault="009F3A3D" w:rsidP="009F3A3D">
            <w:pPr>
              <w:pStyle w:val="Heading2"/>
              <w:outlineLvl w:val="1"/>
              <w:rPr>
                <w:rFonts w:ascii="Arial" w:hAnsi="Arial" w:cs="Arial"/>
                <w:b w:val="0"/>
                <w:bCs w:val="0"/>
                <w:sz w:val="22"/>
                <w:szCs w:val="22"/>
              </w:rPr>
            </w:pPr>
          </w:p>
        </w:tc>
      </w:tr>
      <w:tr w:rsidR="003859E8" w14:paraId="1101B6C5" w14:textId="77777777" w:rsidTr="009F3A3D">
        <w:trPr>
          <w:trHeight w:val="319"/>
        </w:trPr>
        <w:tc>
          <w:tcPr>
            <w:tcW w:w="4508" w:type="dxa"/>
          </w:tcPr>
          <w:p w14:paraId="1101B6C3" w14:textId="77777777" w:rsidR="009F3A3D" w:rsidRPr="001762A9" w:rsidRDefault="000021EB" w:rsidP="009F3A3D">
            <w:pPr>
              <w:pStyle w:val="Heading2"/>
              <w:outlineLvl w:val="1"/>
              <w:rPr>
                <w:rFonts w:ascii="Arial" w:hAnsi="Arial" w:cs="Arial"/>
                <w:b w:val="0"/>
                <w:bCs w:val="0"/>
                <w:sz w:val="22"/>
                <w:szCs w:val="22"/>
              </w:rPr>
            </w:pPr>
            <w:r w:rsidRPr="001762A9">
              <w:rPr>
                <w:rFonts w:ascii="Arial" w:hAnsi="Arial" w:cs="Arial"/>
                <w:b w:val="0"/>
                <w:bCs w:val="0"/>
                <w:sz w:val="22"/>
                <w:szCs w:val="22"/>
              </w:rPr>
              <w:t xml:space="preserve">Opportunity for </w:t>
            </w:r>
            <w:proofErr w:type="gramStart"/>
            <w:r w:rsidRPr="001762A9">
              <w:rPr>
                <w:rFonts w:ascii="Arial" w:hAnsi="Arial" w:cs="Arial"/>
                <w:b w:val="0"/>
                <w:bCs w:val="0"/>
                <w:sz w:val="22"/>
                <w:szCs w:val="22"/>
              </w:rPr>
              <w:t>residents</w:t>
            </w:r>
            <w:proofErr w:type="gramEnd"/>
            <w:r w:rsidRPr="001762A9">
              <w:rPr>
                <w:rFonts w:ascii="Arial" w:hAnsi="Arial" w:cs="Arial"/>
                <w:b w:val="0"/>
                <w:bCs w:val="0"/>
                <w:sz w:val="22"/>
                <w:szCs w:val="22"/>
              </w:rPr>
              <w:t xml:space="preserve"> scooters to be stored outside the ground floor apartments.</w:t>
            </w:r>
          </w:p>
        </w:tc>
        <w:tc>
          <w:tcPr>
            <w:tcW w:w="4508" w:type="dxa"/>
          </w:tcPr>
          <w:p w14:paraId="1101B6C4" w14:textId="77777777" w:rsidR="009F3A3D" w:rsidRPr="001762A9" w:rsidRDefault="009F3A3D" w:rsidP="009F3A3D">
            <w:pPr>
              <w:pStyle w:val="Heading2"/>
              <w:outlineLvl w:val="1"/>
              <w:rPr>
                <w:rFonts w:ascii="Arial" w:hAnsi="Arial" w:cs="Arial"/>
                <w:b w:val="0"/>
                <w:bCs w:val="0"/>
                <w:sz w:val="22"/>
                <w:szCs w:val="22"/>
              </w:rPr>
            </w:pPr>
          </w:p>
        </w:tc>
      </w:tr>
    </w:tbl>
    <w:p w14:paraId="3B4503CE" w14:textId="77777777" w:rsidR="009F3A3D" w:rsidRPr="009F3A3D" w:rsidRDefault="000021EB" w:rsidP="009F3A3D">
      <w:pPr>
        <w:pStyle w:val="Heading2"/>
        <w:numPr>
          <w:ilvl w:val="0"/>
          <w:numId w:val="9"/>
        </w:numPr>
        <w:rPr>
          <w:rFonts w:ascii="Arial" w:hAnsi="Arial" w:cs="Arial"/>
          <w:sz w:val="22"/>
        </w:rPr>
      </w:pPr>
      <w:r w:rsidRPr="001E08D0">
        <w:rPr>
          <w:rFonts w:ascii="Arial" w:hAnsi="Arial" w:cs="Arial"/>
          <w:b w:val="0"/>
          <w:bCs w:val="0"/>
          <w:sz w:val="22"/>
          <w:szCs w:val="22"/>
        </w:rPr>
        <w:t>Early thoughts on the fabric of the building is to use traditional brickwork for the extra care element with a pitched roof. The communal space would be a more modern style structure with a curved roof.</w:t>
      </w:r>
    </w:p>
    <w:p w14:paraId="2EE4A6DC" w14:textId="5BE0A60D" w:rsidR="009F3A3D" w:rsidRDefault="009F3A3D" w:rsidP="009F3A3D">
      <w:pPr>
        <w:pStyle w:val="Heading2"/>
        <w:ind w:left="644"/>
        <w:rPr>
          <w:rFonts w:ascii="Arial" w:hAnsi="Arial" w:cs="Arial"/>
          <w:sz w:val="22"/>
        </w:rPr>
      </w:pPr>
    </w:p>
    <w:p w14:paraId="544F249A" w14:textId="7B3C06A7" w:rsidR="009F3A3D" w:rsidRDefault="009F3A3D" w:rsidP="009F3A3D">
      <w:pPr>
        <w:pStyle w:val="Heading2"/>
        <w:ind w:left="644"/>
        <w:rPr>
          <w:rFonts w:ascii="Arial" w:hAnsi="Arial" w:cs="Arial"/>
          <w:sz w:val="22"/>
        </w:rPr>
      </w:pPr>
    </w:p>
    <w:p w14:paraId="48D82549" w14:textId="77777777" w:rsidR="009F3A3D" w:rsidRPr="009F3A3D" w:rsidRDefault="009F3A3D" w:rsidP="009F3A3D">
      <w:pPr>
        <w:pStyle w:val="Heading2"/>
        <w:ind w:left="644"/>
        <w:rPr>
          <w:rFonts w:ascii="Arial" w:hAnsi="Arial" w:cs="Arial"/>
          <w:sz w:val="22"/>
        </w:rPr>
      </w:pPr>
    </w:p>
    <w:p w14:paraId="4042C086" w14:textId="77777777" w:rsidR="009F3A3D" w:rsidRPr="009F3A3D" w:rsidRDefault="009F3A3D" w:rsidP="009F3A3D">
      <w:pPr>
        <w:pStyle w:val="Heading2"/>
        <w:ind w:left="644"/>
        <w:rPr>
          <w:rFonts w:ascii="Arial" w:hAnsi="Arial" w:cs="Arial"/>
          <w:sz w:val="22"/>
        </w:rPr>
      </w:pPr>
    </w:p>
    <w:p w14:paraId="1101B6C6" w14:textId="14E214C0" w:rsidR="009F3A3D" w:rsidRPr="00DF361D" w:rsidRDefault="009F3A3D" w:rsidP="009F3A3D">
      <w:pPr>
        <w:pStyle w:val="Heading2"/>
        <w:ind w:left="284"/>
        <w:rPr>
          <w:rFonts w:ascii="Arial" w:hAnsi="Arial" w:cs="Arial"/>
          <w:sz w:val="22"/>
        </w:rPr>
      </w:pPr>
      <w:r w:rsidRPr="009F3A3D">
        <w:rPr>
          <w:rFonts w:ascii="Arial" w:hAnsi="Arial" w:cs="Arial"/>
          <w:sz w:val="22"/>
          <w:szCs w:val="22"/>
        </w:rPr>
        <w:t>F</w:t>
      </w:r>
      <w:r w:rsidR="000021EB" w:rsidRPr="009F3A3D">
        <w:rPr>
          <w:rFonts w:ascii="Arial" w:hAnsi="Arial" w:cs="Arial"/>
          <w:sz w:val="22"/>
        </w:rPr>
        <w:t>i</w:t>
      </w:r>
      <w:r w:rsidR="000021EB" w:rsidRPr="00DF361D">
        <w:rPr>
          <w:rFonts w:ascii="Arial" w:hAnsi="Arial" w:cs="Arial"/>
          <w:sz w:val="22"/>
        </w:rPr>
        <w:t xml:space="preserve">nancial </w:t>
      </w:r>
    </w:p>
    <w:p w14:paraId="1101B6C7" w14:textId="7FE49ADF" w:rsidR="009F3A3D" w:rsidRPr="00723A35" w:rsidRDefault="000021EB" w:rsidP="009F3A3D">
      <w:pPr>
        <w:pStyle w:val="ListParagraph"/>
        <w:ind w:left="0"/>
        <w:contextualSpacing w:val="0"/>
        <w:rPr>
          <w:rFonts w:eastAsia="Times New Roman"/>
          <w:u w:val="single"/>
        </w:rPr>
      </w:pPr>
      <w:r w:rsidRPr="00723A35">
        <w:rPr>
          <w:rFonts w:eastAsia="Times New Roman"/>
          <w:u w:val="single"/>
        </w:rPr>
        <w:t>£14m (72 apartment) Extra Care Facility</w:t>
      </w:r>
    </w:p>
    <w:p w14:paraId="1101B6C8" w14:textId="77777777" w:rsidR="009F3A3D" w:rsidRDefault="000021EB" w:rsidP="009F3A3D">
      <w:pPr>
        <w:pStyle w:val="Heading2"/>
        <w:numPr>
          <w:ilvl w:val="0"/>
          <w:numId w:val="9"/>
        </w:numPr>
        <w:spacing w:before="0" w:beforeAutospacing="0" w:after="0" w:afterAutospacing="0"/>
        <w:rPr>
          <w:rFonts w:ascii="Arial" w:hAnsi="Arial" w:cs="Arial"/>
          <w:b w:val="0"/>
          <w:bCs w:val="0"/>
          <w:sz w:val="22"/>
        </w:rPr>
      </w:pPr>
      <w:r w:rsidRPr="00D737A1">
        <w:rPr>
          <w:rFonts w:ascii="Arial" w:hAnsi="Arial" w:cs="Arial"/>
          <w:b w:val="0"/>
          <w:bCs w:val="0"/>
          <w:sz w:val="22"/>
        </w:rPr>
        <w:t>The estimated build costs</w:t>
      </w:r>
      <w:r>
        <w:rPr>
          <w:rFonts w:ascii="Arial" w:hAnsi="Arial" w:cs="Arial"/>
          <w:b w:val="0"/>
          <w:bCs w:val="0"/>
          <w:sz w:val="22"/>
        </w:rPr>
        <w:t xml:space="preserve"> to deliver the option 3 72 bed assisted living scheme has been calculated. The breakdown is included at Appendix 2. The total estimated cost to deliver the scheme is </w:t>
      </w:r>
      <w:r w:rsidRPr="00D737A1">
        <w:rPr>
          <w:rFonts w:ascii="Arial" w:hAnsi="Arial" w:cs="Arial"/>
          <w:sz w:val="22"/>
        </w:rPr>
        <w:t>£14,260,911</w:t>
      </w:r>
      <w:r>
        <w:rPr>
          <w:rFonts w:ascii="Arial" w:hAnsi="Arial" w:cs="Arial"/>
          <w:sz w:val="22"/>
        </w:rPr>
        <w:t>,</w:t>
      </w:r>
      <w:r>
        <w:rPr>
          <w:rFonts w:ascii="Arial" w:hAnsi="Arial" w:cs="Arial"/>
          <w:b w:val="0"/>
          <w:bCs w:val="0"/>
          <w:sz w:val="22"/>
        </w:rPr>
        <w:t xml:space="preserve"> £198,068 per unit. </w:t>
      </w:r>
    </w:p>
    <w:p w14:paraId="1101B6C9" w14:textId="77777777" w:rsidR="009F3A3D" w:rsidRPr="00D03B36" w:rsidRDefault="009F3A3D" w:rsidP="009F3A3D">
      <w:pPr>
        <w:pStyle w:val="Heading2"/>
        <w:spacing w:before="0" w:beforeAutospacing="0" w:after="0" w:afterAutospacing="0"/>
        <w:ind w:left="644"/>
        <w:rPr>
          <w:rFonts w:ascii="Arial" w:hAnsi="Arial" w:cs="Arial"/>
          <w:b w:val="0"/>
          <w:bCs w:val="0"/>
          <w:sz w:val="22"/>
        </w:rPr>
      </w:pPr>
    </w:p>
    <w:p w14:paraId="1101B6CA" w14:textId="77777777" w:rsidR="009F3A3D" w:rsidRPr="00D737A1" w:rsidRDefault="000021EB" w:rsidP="009F3A3D">
      <w:pPr>
        <w:pStyle w:val="Heading2"/>
        <w:numPr>
          <w:ilvl w:val="0"/>
          <w:numId w:val="9"/>
        </w:numPr>
        <w:rPr>
          <w:rFonts w:ascii="Arial" w:hAnsi="Arial" w:cs="Arial"/>
          <w:b w:val="0"/>
          <w:bCs w:val="0"/>
          <w:sz w:val="22"/>
        </w:rPr>
      </w:pPr>
      <w:r>
        <w:rPr>
          <w:rFonts w:ascii="Arial" w:hAnsi="Arial" w:cs="Arial"/>
          <w:b w:val="0"/>
          <w:bCs w:val="0"/>
          <w:sz w:val="22"/>
        </w:rPr>
        <w:t>A financial model has been developed for this development scheme which makes the following assumptions:</w:t>
      </w:r>
    </w:p>
    <w:p w14:paraId="1101B6CB" w14:textId="77777777" w:rsidR="009F3A3D" w:rsidRPr="002F558F" w:rsidRDefault="000021EB" w:rsidP="009F3A3D">
      <w:pPr>
        <w:pStyle w:val="ListParagraph"/>
        <w:numPr>
          <w:ilvl w:val="0"/>
          <w:numId w:val="13"/>
        </w:numPr>
        <w:spacing w:after="0" w:line="240" w:lineRule="auto"/>
        <w:contextualSpacing w:val="0"/>
        <w:rPr>
          <w:rFonts w:eastAsia="Times New Roman"/>
        </w:rPr>
      </w:pPr>
      <w:r>
        <w:rPr>
          <w:rFonts w:eastAsia="Times New Roman"/>
        </w:rPr>
        <w:t xml:space="preserve">The income and expenditure assumptions are based on Primrose Gardens Extra </w:t>
      </w:r>
      <w:r w:rsidRPr="002F558F">
        <w:rPr>
          <w:rFonts w:eastAsia="Times New Roman"/>
        </w:rPr>
        <w:t>Care (Chorley Council</w:t>
      </w:r>
      <w:r>
        <w:rPr>
          <w:rFonts w:eastAsia="Times New Roman"/>
        </w:rPr>
        <w:t>’</w:t>
      </w:r>
      <w:r w:rsidRPr="002F558F">
        <w:rPr>
          <w:rFonts w:eastAsia="Times New Roman"/>
        </w:rPr>
        <w:t>s extra care facility).</w:t>
      </w:r>
    </w:p>
    <w:p w14:paraId="1101B6CC"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The running costs overall percentage of 55% is in line with the running costs for Primrose Gardens in 20/21.</w:t>
      </w:r>
    </w:p>
    <w:p w14:paraId="1101B6CD"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 xml:space="preserve">The rent charges are the same as Primrose Gardens Extra Care. It is acknowledged that these will require a review to ensure they are suitable for the South Ribble extra care scheme. </w:t>
      </w:r>
    </w:p>
    <w:p w14:paraId="1101B6CE"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Homes England funding is assumed at £60k per unit. This is what was achieved for the Primrose Gardens Extra Care scheme. This is assumed to be the upper limit of funding.</w:t>
      </w:r>
    </w:p>
    <w:p w14:paraId="1101B6CF"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Section 106 funding of £2m is included in the capital programme</w:t>
      </w:r>
    </w:p>
    <w:p w14:paraId="1101B6D0"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Public Works Loan Board Borrowing at a rate of 2.09%</w:t>
      </w:r>
    </w:p>
    <w:p w14:paraId="1101B6D1"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50 year borrowing period.</w:t>
      </w:r>
    </w:p>
    <w:p w14:paraId="1101B6D2"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95% occupancy at year 2 onwards,</w:t>
      </w:r>
      <w:r w:rsidRPr="004178DC">
        <w:rPr>
          <w:rFonts w:eastAsia="Times New Roman"/>
        </w:rPr>
        <w:t xml:space="preserve"> </w:t>
      </w:r>
      <w:r>
        <w:rPr>
          <w:rFonts w:eastAsia="Times New Roman"/>
        </w:rPr>
        <w:t>this is based on occupancy rates at Primrose Gardens.</w:t>
      </w:r>
    </w:p>
    <w:p w14:paraId="1101B6D3" w14:textId="3CB01756" w:rsidR="009F3A3D" w:rsidRPr="00D3763E" w:rsidRDefault="000021EB" w:rsidP="009F3A3D">
      <w:pPr>
        <w:pStyle w:val="ListParagraph"/>
        <w:numPr>
          <w:ilvl w:val="0"/>
          <w:numId w:val="13"/>
        </w:numPr>
        <w:spacing w:after="0" w:line="240" w:lineRule="auto"/>
        <w:contextualSpacing w:val="0"/>
        <w:rPr>
          <w:rFonts w:eastAsia="Times New Roman"/>
        </w:rPr>
      </w:pPr>
      <w:r>
        <w:rPr>
          <w:rFonts w:eastAsia="Times New Roman"/>
        </w:rPr>
        <w:t>Annual inflation of rents and expenditure of 1% per annum</w:t>
      </w:r>
    </w:p>
    <w:p w14:paraId="1101B6D4" w14:textId="77777777" w:rsidR="009F3A3D" w:rsidRPr="00FE2187" w:rsidRDefault="009F3A3D" w:rsidP="009F3A3D">
      <w:pPr>
        <w:rPr>
          <w:rFonts w:eastAsia="Times New Roman"/>
        </w:rPr>
      </w:pPr>
    </w:p>
    <w:p w14:paraId="1101B6D5" w14:textId="77777777" w:rsidR="009F3A3D" w:rsidRDefault="000021EB" w:rsidP="009F3A3D">
      <w:pPr>
        <w:pStyle w:val="ListParagraph"/>
        <w:numPr>
          <w:ilvl w:val="0"/>
          <w:numId w:val="9"/>
        </w:numPr>
        <w:spacing w:after="0" w:line="240" w:lineRule="auto"/>
        <w:contextualSpacing w:val="0"/>
        <w:rPr>
          <w:rFonts w:eastAsia="Times New Roman"/>
        </w:rPr>
        <w:sectPr w:rsidR="009F3A3D">
          <w:pgSz w:w="11906" w:h="16838"/>
          <w:pgMar w:top="1440" w:right="1440" w:bottom="1440" w:left="1440" w:header="708" w:footer="708" w:gutter="0"/>
          <w:cols w:space="708"/>
          <w:docGrid w:linePitch="360"/>
        </w:sectPr>
      </w:pPr>
      <w:proofErr w:type="gramStart"/>
      <w:r>
        <w:rPr>
          <w:rFonts w:eastAsia="Times New Roman"/>
        </w:rPr>
        <w:t>On the basis of</w:t>
      </w:r>
      <w:proofErr w:type="gramEnd"/>
      <w:r>
        <w:rPr>
          <w:rFonts w:eastAsia="Times New Roman"/>
        </w:rPr>
        <w:t xml:space="preserve"> the above, the optimum financial model is shown below. Full details are shown in Appendix 3. </w:t>
      </w:r>
    </w:p>
    <w:tbl>
      <w:tblPr>
        <w:tblpPr w:leftFromText="180" w:rightFromText="180" w:vertAnchor="page" w:horzAnchor="page" w:tblpX="880" w:tblpY="1778"/>
        <w:tblW w:w="14249" w:type="dxa"/>
        <w:tblLook w:val="04A0" w:firstRow="1" w:lastRow="0" w:firstColumn="1" w:lastColumn="0" w:noHBand="0" w:noVBand="1"/>
      </w:tblPr>
      <w:tblGrid>
        <w:gridCol w:w="3643"/>
        <w:gridCol w:w="1342"/>
        <w:gridCol w:w="1158"/>
        <w:gridCol w:w="1158"/>
        <w:gridCol w:w="1158"/>
        <w:gridCol w:w="1158"/>
        <w:gridCol w:w="1158"/>
        <w:gridCol w:w="1158"/>
        <w:gridCol w:w="1158"/>
        <w:gridCol w:w="1158"/>
      </w:tblGrid>
      <w:tr w:rsidR="004537C6" w14:paraId="1101B6E2" w14:textId="77777777" w:rsidTr="004537C6">
        <w:trPr>
          <w:trHeight w:val="281"/>
        </w:trPr>
        <w:tc>
          <w:tcPr>
            <w:tcW w:w="3643" w:type="dxa"/>
            <w:tcBorders>
              <w:top w:val="nil"/>
              <w:left w:val="nil"/>
              <w:bottom w:val="nil"/>
              <w:right w:val="nil"/>
            </w:tcBorders>
            <w:shd w:val="clear" w:color="000000" w:fill="FFFFFF"/>
            <w:noWrap/>
            <w:vAlign w:val="bottom"/>
            <w:hideMark/>
          </w:tcPr>
          <w:p w14:paraId="1101B6D6" w14:textId="77777777" w:rsidR="004537C6" w:rsidRPr="000E5AAE" w:rsidRDefault="004537C6" w:rsidP="004537C6">
            <w:pPr>
              <w:spacing w:after="0" w:line="240" w:lineRule="auto"/>
              <w:rPr>
                <w:rFonts w:ascii="Arial" w:eastAsia="Times New Roman" w:hAnsi="Arial" w:cs="Arial"/>
                <w:b/>
                <w:bCs/>
                <w:color w:val="14A8AC"/>
                <w:lang w:eastAsia="en-GB"/>
              </w:rPr>
            </w:pPr>
            <w:r w:rsidRPr="000E5AAE">
              <w:rPr>
                <w:rFonts w:ascii="Arial" w:eastAsia="Times New Roman" w:hAnsi="Arial" w:cs="Arial"/>
                <w:b/>
                <w:bCs/>
                <w:color w:val="14A8AC"/>
                <w:lang w:eastAsia="en-GB"/>
              </w:rPr>
              <w:lastRenderedPageBreak/>
              <w:t>Build Cost £14m, Occupancy 95%</w:t>
            </w:r>
          </w:p>
        </w:tc>
        <w:tc>
          <w:tcPr>
            <w:tcW w:w="1342" w:type="dxa"/>
            <w:tcBorders>
              <w:top w:val="nil"/>
              <w:left w:val="nil"/>
              <w:bottom w:val="nil"/>
              <w:right w:val="nil"/>
            </w:tcBorders>
            <w:shd w:val="clear" w:color="000000" w:fill="FFFFFF"/>
            <w:noWrap/>
            <w:vAlign w:val="bottom"/>
            <w:hideMark/>
          </w:tcPr>
          <w:p w14:paraId="1101B6D7"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D8"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DB"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DC"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DD"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DE"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DF"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0"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1"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r>
      <w:tr w:rsidR="004537C6" w14:paraId="1101B6EF" w14:textId="77777777" w:rsidTr="004537C6">
        <w:trPr>
          <w:trHeight w:val="281"/>
        </w:trPr>
        <w:tc>
          <w:tcPr>
            <w:tcW w:w="3643" w:type="dxa"/>
            <w:tcBorders>
              <w:top w:val="nil"/>
              <w:left w:val="nil"/>
              <w:bottom w:val="nil"/>
              <w:right w:val="nil"/>
            </w:tcBorders>
            <w:shd w:val="clear" w:color="000000" w:fill="FFFFFF"/>
            <w:noWrap/>
            <w:vAlign w:val="bottom"/>
            <w:hideMark/>
          </w:tcPr>
          <w:p w14:paraId="1101B6E3"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342" w:type="dxa"/>
            <w:tcBorders>
              <w:top w:val="nil"/>
              <w:left w:val="nil"/>
              <w:bottom w:val="nil"/>
              <w:right w:val="nil"/>
            </w:tcBorders>
            <w:shd w:val="clear" w:color="000000" w:fill="FFFFFF"/>
            <w:noWrap/>
            <w:vAlign w:val="bottom"/>
            <w:hideMark/>
          </w:tcPr>
          <w:p w14:paraId="1101B6E4" w14:textId="77777777" w:rsidR="004537C6" w:rsidRPr="000E5AAE" w:rsidRDefault="004537C6" w:rsidP="004537C6">
            <w:pPr>
              <w:spacing w:after="0" w:line="240" w:lineRule="auto"/>
              <w:jc w:val="center"/>
              <w:rPr>
                <w:rFonts w:ascii="Arial" w:eastAsia="Times New Roman" w:hAnsi="Arial" w:cs="Arial"/>
                <w:b/>
                <w:bCs/>
                <w:color w:val="000000"/>
                <w:lang w:eastAsia="en-GB"/>
              </w:rPr>
            </w:pPr>
            <w:r w:rsidRPr="000E5AAE">
              <w:rPr>
                <w:rFonts w:ascii="Arial" w:eastAsia="Times New Roman" w:hAnsi="Arial" w:cs="Arial"/>
                <w:b/>
                <w:bCs/>
                <w:color w:val="000000"/>
                <w:lang w:eastAsia="en-GB"/>
              </w:rPr>
              <w:t>£</w:t>
            </w:r>
          </w:p>
        </w:tc>
        <w:tc>
          <w:tcPr>
            <w:tcW w:w="1158" w:type="dxa"/>
            <w:tcBorders>
              <w:top w:val="nil"/>
              <w:left w:val="nil"/>
              <w:bottom w:val="nil"/>
              <w:right w:val="nil"/>
            </w:tcBorders>
            <w:shd w:val="clear" w:color="000000" w:fill="FFFFFF"/>
            <w:noWrap/>
            <w:vAlign w:val="bottom"/>
            <w:hideMark/>
          </w:tcPr>
          <w:p w14:paraId="1101B6E5"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8"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9"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A"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B"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C"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D"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EE"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r>
      <w:tr w:rsidR="004537C6" w14:paraId="1101B6FC" w14:textId="77777777" w:rsidTr="004537C6">
        <w:trPr>
          <w:trHeight w:val="281"/>
        </w:trPr>
        <w:tc>
          <w:tcPr>
            <w:tcW w:w="3643" w:type="dxa"/>
            <w:tcBorders>
              <w:top w:val="nil"/>
              <w:left w:val="nil"/>
              <w:bottom w:val="nil"/>
              <w:right w:val="nil"/>
            </w:tcBorders>
            <w:shd w:val="clear" w:color="000000" w:fill="FFFFFF"/>
            <w:noWrap/>
            <w:vAlign w:val="bottom"/>
            <w:hideMark/>
          </w:tcPr>
          <w:p w14:paraId="1101B6F0"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Total Cost</w:t>
            </w:r>
          </w:p>
        </w:tc>
        <w:tc>
          <w:tcPr>
            <w:tcW w:w="1342" w:type="dxa"/>
            <w:tcBorders>
              <w:top w:val="nil"/>
              <w:left w:val="nil"/>
              <w:bottom w:val="nil"/>
              <w:right w:val="nil"/>
            </w:tcBorders>
            <w:shd w:val="clear" w:color="000000" w:fill="FFFFFF"/>
            <w:noWrap/>
            <w:vAlign w:val="bottom"/>
            <w:hideMark/>
          </w:tcPr>
          <w:p w14:paraId="1101B6F1" w14:textId="77777777" w:rsidR="004537C6" w:rsidRPr="000E5AAE" w:rsidRDefault="004537C6" w:rsidP="004537C6">
            <w:pPr>
              <w:spacing w:after="0" w:line="240" w:lineRule="auto"/>
              <w:jc w:val="right"/>
              <w:rPr>
                <w:rFonts w:ascii="Arial" w:eastAsia="Times New Roman" w:hAnsi="Arial" w:cs="Arial"/>
                <w:color w:val="000000"/>
                <w:lang w:eastAsia="en-GB"/>
              </w:rPr>
            </w:pPr>
            <w:r w:rsidRPr="000E5AAE">
              <w:rPr>
                <w:rFonts w:ascii="Arial" w:eastAsia="Times New Roman" w:hAnsi="Arial" w:cs="Arial"/>
                <w:color w:val="000000"/>
                <w:lang w:eastAsia="en-GB"/>
              </w:rPr>
              <w:t>14,260,911</w:t>
            </w:r>
          </w:p>
        </w:tc>
        <w:tc>
          <w:tcPr>
            <w:tcW w:w="1158" w:type="dxa"/>
            <w:tcBorders>
              <w:top w:val="nil"/>
              <w:left w:val="nil"/>
              <w:bottom w:val="nil"/>
              <w:right w:val="nil"/>
            </w:tcBorders>
            <w:shd w:val="clear" w:color="000000" w:fill="FFFFFF"/>
            <w:noWrap/>
            <w:vAlign w:val="bottom"/>
            <w:hideMark/>
          </w:tcPr>
          <w:p w14:paraId="1101B6F2"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F5"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F6"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F7"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F8"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F9"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FA"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6FB"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r>
      <w:tr w:rsidR="004537C6" w14:paraId="1101B706" w14:textId="77777777" w:rsidTr="004537C6">
        <w:trPr>
          <w:gridAfter w:val="2"/>
          <w:wAfter w:w="2316" w:type="dxa"/>
          <w:trHeight w:val="281"/>
        </w:trPr>
        <w:tc>
          <w:tcPr>
            <w:tcW w:w="3643" w:type="dxa"/>
            <w:tcBorders>
              <w:top w:val="nil"/>
              <w:left w:val="nil"/>
              <w:bottom w:val="nil"/>
              <w:right w:val="nil"/>
            </w:tcBorders>
            <w:shd w:val="clear" w:color="000000" w:fill="FFFFFF"/>
            <w:noWrap/>
            <w:vAlign w:val="bottom"/>
            <w:hideMark/>
          </w:tcPr>
          <w:p w14:paraId="1101B6FD"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Grant - Homes England</w:t>
            </w:r>
          </w:p>
        </w:tc>
        <w:tc>
          <w:tcPr>
            <w:tcW w:w="1342" w:type="dxa"/>
            <w:tcBorders>
              <w:top w:val="nil"/>
              <w:left w:val="nil"/>
              <w:bottom w:val="nil"/>
              <w:right w:val="nil"/>
            </w:tcBorders>
            <w:shd w:val="clear" w:color="000000" w:fill="FFFFFF"/>
            <w:noWrap/>
            <w:vAlign w:val="bottom"/>
            <w:hideMark/>
          </w:tcPr>
          <w:p w14:paraId="1101B6FE" w14:textId="77777777" w:rsidR="004537C6" w:rsidRPr="000E5AAE" w:rsidRDefault="004537C6" w:rsidP="004537C6">
            <w:pPr>
              <w:spacing w:after="0" w:line="240" w:lineRule="auto"/>
              <w:jc w:val="right"/>
              <w:rPr>
                <w:rFonts w:ascii="Arial" w:eastAsia="Times New Roman" w:hAnsi="Arial" w:cs="Arial"/>
                <w:color w:val="000000"/>
                <w:lang w:eastAsia="en-GB"/>
              </w:rPr>
            </w:pPr>
            <w:r w:rsidRPr="000E5AAE">
              <w:rPr>
                <w:rFonts w:ascii="Arial" w:eastAsia="Times New Roman" w:hAnsi="Arial" w:cs="Arial"/>
                <w:color w:val="FF0000"/>
                <w:lang w:eastAsia="en-GB"/>
              </w:rPr>
              <w:t>(4,320,000)</w:t>
            </w:r>
          </w:p>
        </w:tc>
        <w:tc>
          <w:tcPr>
            <w:tcW w:w="1158" w:type="dxa"/>
            <w:tcBorders>
              <w:top w:val="nil"/>
              <w:left w:val="nil"/>
              <w:bottom w:val="nil"/>
              <w:right w:val="nil"/>
            </w:tcBorders>
            <w:shd w:val="clear" w:color="000000" w:fill="FFFFFF"/>
            <w:noWrap/>
            <w:vAlign w:val="bottom"/>
            <w:hideMark/>
          </w:tcPr>
          <w:p w14:paraId="1101B6FF"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01" w14:textId="77777777" w:rsidR="004537C6" w:rsidRPr="000E5AAE" w:rsidRDefault="004537C6" w:rsidP="004537C6">
            <w:pPr>
              <w:spacing w:after="0" w:line="240" w:lineRule="auto"/>
              <w:rPr>
                <w:rFonts w:ascii="Arial" w:eastAsia="Times New Roman" w:hAnsi="Arial" w:cs="Arial"/>
                <w:lang w:eastAsia="en-GB"/>
              </w:rPr>
            </w:pPr>
            <w:r w:rsidRPr="000E5AAE">
              <w:rPr>
                <w:rFonts w:ascii="Arial" w:eastAsia="Times New Roman" w:hAnsi="Arial" w:cs="Arial"/>
                <w:lang w:eastAsia="en-GB"/>
              </w:rPr>
              <w:t> </w:t>
            </w:r>
          </w:p>
        </w:tc>
        <w:tc>
          <w:tcPr>
            <w:tcW w:w="1158" w:type="dxa"/>
            <w:tcBorders>
              <w:top w:val="nil"/>
              <w:left w:val="nil"/>
              <w:bottom w:val="nil"/>
              <w:right w:val="nil"/>
            </w:tcBorders>
            <w:shd w:val="clear" w:color="000000" w:fill="FFFFFF"/>
            <w:noWrap/>
            <w:vAlign w:val="bottom"/>
            <w:hideMark/>
          </w:tcPr>
          <w:p w14:paraId="1101B702"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03"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04"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05"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r>
      <w:tr w:rsidR="004537C6" w14:paraId="1101B713" w14:textId="77777777" w:rsidTr="004537C6">
        <w:trPr>
          <w:trHeight w:val="267"/>
        </w:trPr>
        <w:tc>
          <w:tcPr>
            <w:tcW w:w="3643" w:type="dxa"/>
            <w:tcBorders>
              <w:top w:val="nil"/>
              <w:left w:val="nil"/>
              <w:bottom w:val="nil"/>
              <w:right w:val="nil"/>
            </w:tcBorders>
            <w:shd w:val="clear" w:color="000000" w:fill="FFFFFF"/>
            <w:noWrap/>
            <w:vAlign w:val="bottom"/>
            <w:hideMark/>
          </w:tcPr>
          <w:p w14:paraId="1101B707"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Section 106 Funding</w:t>
            </w:r>
          </w:p>
        </w:tc>
        <w:tc>
          <w:tcPr>
            <w:tcW w:w="1342" w:type="dxa"/>
            <w:tcBorders>
              <w:top w:val="nil"/>
              <w:left w:val="nil"/>
              <w:bottom w:val="nil"/>
              <w:right w:val="nil"/>
            </w:tcBorders>
            <w:shd w:val="clear" w:color="000000" w:fill="FFFFFF"/>
            <w:noWrap/>
            <w:vAlign w:val="bottom"/>
            <w:hideMark/>
          </w:tcPr>
          <w:p w14:paraId="1101B708" w14:textId="77777777" w:rsidR="004537C6" w:rsidRPr="000E5AAE" w:rsidRDefault="004537C6" w:rsidP="004537C6">
            <w:pPr>
              <w:spacing w:after="0" w:line="240" w:lineRule="auto"/>
              <w:jc w:val="right"/>
              <w:rPr>
                <w:rFonts w:ascii="Arial" w:eastAsia="Times New Roman" w:hAnsi="Arial" w:cs="Arial"/>
                <w:color w:val="000000"/>
                <w:lang w:eastAsia="en-GB"/>
              </w:rPr>
            </w:pPr>
            <w:r w:rsidRPr="000E5AAE">
              <w:rPr>
                <w:rFonts w:ascii="Arial" w:eastAsia="Times New Roman" w:hAnsi="Arial" w:cs="Arial"/>
                <w:color w:val="FF0000"/>
                <w:lang w:eastAsia="en-GB"/>
              </w:rPr>
              <w:t>(2,000,000)</w:t>
            </w:r>
          </w:p>
        </w:tc>
        <w:tc>
          <w:tcPr>
            <w:tcW w:w="1158" w:type="dxa"/>
            <w:tcBorders>
              <w:top w:val="nil"/>
              <w:left w:val="nil"/>
              <w:bottom w:val="nil"/>
              <w:right w:val="nil"/>
            </w:tcBorders>
            <w:shd w:val="clear" w:color="000000" w:fill="FFFFFF"/>
            <w:noWrap/>
            <w:vAlign w:val="bottom"/>
            <w:hideMark/>
          </w:tcPr>
          <w:p w14:paraId="1101B709"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0C"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0D"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0E"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0F"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0"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1"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2"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r>
      <w:tr w:rsidR="004537C6" w14:paraId="1101B720" w14:textId="77777777" w:rsidTr="004537C6">
        <w:trPr>
          <w:trHeight w:val="281"/>
        </w:trPr>
        <w:tc>
          <w:tcPr>
            <w:tcW w:w="3643" w:type="dxa"/>
            <w:tcBorders>
              <w:top w:val="nil"/>
              <w:left w:val="nil"/>
              <w:bottom w:val="nil"/>
              <w:right w:val="nil"/>
            </w:tcBorders>
            <w:shd w:val="clear" w:color="000000" w:fill="FFFFFF"/>
            <w:noWrap/>
            <w:vAlign w:val="bottom"/>
            <w:hideMark/>
          </w:tcPr>
          <w:p w14:paraId="1101B714" w14:textId="726E4B23"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Net Cost</w:t>
            </w:r>
            <w:r w:rsidR="00A15DE2">
              <w:rPr>
                <w:rFonts w:ascii="Arial" w:eastAsia="Times New Roman" w:hAnsi="Arial" w:cs="Arial"/>
                <w:color w:val="000000"/>
                <w:lang w:eastAsia="en-GB"/>
              </w:rPr>
              <w:t xml:space="preserve"> (Borrowing)</w:t>
            </w:r>
          </w:p>
        </w:tc>
        <w:tc>
          <w:tcPr>
            <w:tcW w:w="1342" w:type="dxa"/>
            <w:tcBorders>
              <w:top w:val="single" w:sz="4" w:space="0" w:color="auto"/>
              <w:left w:val="nil"/>
              <w:bottom w:val="single" w:sz="4" w:space="0" w:color="auto"/>
              <w:right w:val="nil"/>
            </w:tcBorders>
            <w:shd w:val="clear" w:color="000000" w:fill="FFFFFF"/>
            <w:noWrap/>
            <w:vAlign w:val="bottom"/>
            <w:hideMark/>
          </w:tcPr>
          <w:p w14:paraId="1101B715" w14:textId="77777777" w:rsidR="004537C6" w:rsidRPr="000E5AAE" w:rsidRDefault="004537C6" w:rsidP="004537C6">
            <w:pPr>
              <w:spacing w:after="0" w:line="240" w:lineRule="auto"/>
              <w:jc w:val="right"/>
              <w:rPr>
                <w:rFonts w:ascii="Arial" w:eastAsia="Times New Roman" w:hAnsi="Arial" w:cs="Arial"/>
                <w:b/>
                <w:bCs/>
                <w:color w:val="000000"/>
                <w:lang w:eastAsia="en-GB"/>
              </w:rPr>
            </w:pPr>
            <w:r w:rsidRPr="000E5AAE">
              <w:rPr>
                <w:rFonts w:ascii="Arial" w:eastAsia="Times New Roman" w:hAnsi="Arial" w:cs="Arial"/>
                <w:b/>
                <w:bCs/>
                <w:color w:val="000000"/>
                <w:lang w:eastAsia="en-GB"/>
              </w:rPr>
              <w:t>£7,940,911</w:t>
            </w:r>
          </w:p>
        </w:tc>
        <w:tc>
          <w:tcPr>
            <w:tcW w:w="1158" w:type="dxa"/>
            <w:tcBorders>
              <w:top w:val="nil"/>
              <w:left w:val="nil"/>
              <w:bottom w:val="nil"/>
              <w:right w:val="nil"/>
            </w:tcBorders>
            <w:shd w:val="clear" w:color="000000" w:fill="FFFFFF"/>
            <w:noWrap/>
            <w:vAlign w:val="bottom"/>
            <w:hideMark/>
          </w:tcPr>
          <w:p w14:paraId="1101B716"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9"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A"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B"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C"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D"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E"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1F"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r>
      <w:tr w:rsidR="004537C6" w14:paraId="1101B72D" w14:textId="77777777" w:rsidTr="004537C6">
        <w:trPr>
          <w:trHeight w:val="267"/>
        </w:trPr>
        <w:tc>
          <w:tcPr>
            <w:tcW w:w="3643" w:type="dxa"/>
            <w:tcBorders>
              <w:top w:val="nil"/>
              <w:left w:val="nil"/>
              <w:bottom w:val="nil"/>
              <w:right w:val="nil"/>
            </w:tcBorders>
            <w:shd w:val="clear" w:color="000000" w:fill="FFFFFF"/>
            <w:noWrap/>
            <w:vAlign w:val="bottom"/>
            <w:hideMark/>
          </w:tcPr>
          <w:p w14:paraId="1101B721"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342" w:type="dxa"/>
            <w:tcBorders>
              <w:top w:val="nil"/>
              <w:left w:val="nil"/>
              <w:bottom w:val="nil"/>
              <w:right w:val="nil"/>
            </w:tcBorders>
            <w:shd w:val="clear" w:color="000000" w:fill="FFFFFF"/>
            <w:noWrap/>
            <w:vAlign w:val="bottom"/>
            <w:hideMark/>
          </w:tcPr>
          <w:p w14:paraId="1101B722"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23"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26"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27"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28"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29"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2A"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2B"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c>
          <w:tcPr>
            <w:tcW w:w="1158" w:type="dxa"/>
            <w:tcBorders>
              <w:top w:val="nil"/>
              <w:left w:val="nil"/>
              <w:bottom w:val="nil"/>
              <w:right w:val="nil"/>
            </w:tcBorders>
            <w:shd w:val="clear" w:color="000000" w:fill="FFFFFF"/>
            <w:noWrap/>
            <w:vAlign w:val="bottom"/>
            <w:hideMark/>
          </w:tcPr>
          <w:p w14:paraId="1101B72C" w14:textId="77777777" w:rsidR="004537C6" w:rsidRPr="000E5AAE" w:rsidRDefault="004537C6" w:rsidP="004537C6">
            <w:pPr>
              <w:spacing w:after="0" w:line="240" w:lineRule="auto"/>
              <w:rPr>
                <w:rFonts w:ascii="Arial" w:eastAsia="Times New Roman" w:hAnsi="Arial" w:cs="Arial"/>
                <w:color w:val="000000"/>
                <w:lang w:eastAsia="en-GB"/>
              </w:rPr>
            </w:pPr>
            <w:r w:rsidRPr="000E5AAE">
              <w:rPr>
                <w:rFonts w:ascii="Arial" w:eastAsia="Times New Roman" w:hAnsi="Arial" w:cs="Arial"/>
                <w:color w:val="000000"/>
                <w:lang w:eastAsia="en-GB"/>
              </w:rPr>
              <w:t> </w:t>
            </w:r>
          </w:p>
        </w:tc>
      </w:tr>
    </w:tbl>
    <w:p w14:paraId="1101B796" w14:textId="77777777" w:rsidR="009F3A3D" w:rsidRDefault="009F3A3D" w:rsidP="009F3A3D">
      <w:pPr>
        <w:pStyle w:val="ListParagraph"/>
        <w:ind w:left="644"/>
        <w:contextualSpacing w:val="0"/>
        <w:rPr>
          <w:rFonts w:eastAsia="Times New Roman"/>
        </w:rPr>
      </w:pPr>
    </w:p>
    <w:p w14:paraId="1101B797" w14:textId="0B2229A2" w:rsidR="009F3A3D" w:rsidRDefault="009F3A3D" w:rsidP="009F3A3D">
      <w:pPr>
        <w:pStyle w:val="ListParagraph"/>
        <w:contextualSpacing w:val="0"/>
        <w:rPr>
          <w:rFonts w:eastAsia="Times New Roman"/>
        </w:rPr>
      </w:pPr>
    </w:p>
    <w:tbl>
      <w:tblPr>
        <w:tblW w:w="16060" w:type="dxa"/>
        <w:tblInd w:w="-1010" w:type="dxa"/>
        <w:tblLook w:val="04A0" w:firstRow="1" w:lastRow="0" w:firstColumn="1" w:lastColumn="0" w:noHBand="0" w:noVBand="1"/>
      </w:tblPr>
      <w:tblGrid>
        <w:gridCol w:w="3000"/>
        <w:gridCol w:w="1540"/>
        <w:gridCol w:w="1280"/>
        <w:gridCol w:w="1280"/>
        <w:gridCol w:w="1280"/>
        <w:gridCol w:w="1280"/>
        <w:gridCol w:w="1280"/>
        <w:gridCol w:w="1280"/>
        <w:gridCol w:w="1280"/>
        <w:gridCol w:w="1280"/>
        <w:gridCol w:w="1280"/>
      </w:tblGrid>
      <w:tr w:rsidR="0001079B" w:rsidRPr="0001079B" w14:paraId="471CCC42" w14:textId="77777777" w:rsidTr="00004CF7">
        <w:trPr>
          <w:trHeight w:val="300"/>
        </w:trPr>
        <w:tc>
          <w:tcPr>
            <w:tcW w:w="3000" w:type="dxa"/>
            <w:tcBorders>
              <w:top w:val="nil"/>
              <w:left w:val="nil"/>
              <w:bottom w:val="nil"/>
              <w:right w:val="nil"/>
            </w:tcBorders>
            <w:shd w:val="clear" w:color="000000" w:fill="FFFFFF"/>
            <w:noWrap/>
            <w:vAlign w:val="bottom"/>
            <w:hideMark/>
          </w:tcPr>
          <w:p w14:paraId="03789B24"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E46409"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2022/23</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08DE75D6"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2023/24</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595B4EAF"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2024/25</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1EE67567"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2025/26</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0A32C47E"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2026/27</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58A8C19B"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2027/28</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5D183B1D"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2028/29</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05A09F48"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2029/30</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7E0B352A"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2030/31</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0F038C50" w14:textId="77777777" w:rsidR="0001079B" w:rsidRPr="0001079B" w:rsidRDefault="0001079B" w:rsidP="0001079B">
            <w:pPr>
              <w:spacing w:after="0" w:line="240" w:lineRule="auto"/>
              <w:jc w:val="center"/>
              <w:rPr>
                <w:rFonts w:ascii="Arial" w:eastAsia="Times New Roman" w:hAnsi="Arial" w:cs="Arial"/>
                <w:b/>
                <w:bCs/>
                <w:color w:val="000000"/>
                <w:lang w:eastAsia="en-GB"/>
              </w:rPr>
            </w:pPr>
            <w:r w:rsidRPr="0001079B">
              <w:rPr>
                <w:rFonts w:ascii="Arial" w:eastAsia="Times New Roman" w:hAnsi="Arial" w:cs="Arial"/>
                <w:b/>
                <w:bCs/>
                <w:color w:val="000000"/>
                <w:lang w:eastAsia="en-GB"/>
              </w:rPr>
              <w:t>2031/32</w:t>
            </w:r>
          </w:p>
        </w:tc>
      </w:tr>
      <w:tr w:rsidR="0001079B" w:rsidRPr="0001079B" w14:paraId="27B317C9" w14:textId="77777777" w:rsidTr="00004CF7">
        <w:trPr>
          <w:trHeight w:val="285"/>
        </w:trPr>
        <w:tc>
          <w:tcPr>
            <w:tcW w:w="30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D4D399"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Occupancy</w:t>
            </w:r>
          </w:p>
        </w:tc>
        <w:tc>
          <w:tcPr>
            <w:tcW w:w="1540" w:type="dxa"/>
            <w:tcBorders>
              <w:top w:val="nil"/>
              <w:left w:val="nil"/>
              <w:bottom w:val="single" w:sz="4" w:space="0" w:color="auto"/>
              <w:right w:val="single" w:sz="4" w:space="0" w:color="auto"/>
            </w:tcBorders>
            <w:shd w:val="clear" w:color="000000" w:fill="FFFFFF"/>
            <w:vAlign w:val="center"/>
            <w:hideMark/>
          </w:tcPr>
          <w:p w14:paraId="1DC66356"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vAlign w:val="center"/>
            <w:hideMark/>
          </w:tcPr>
          <w:p w14:paraId="5EDD8A0B"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50%</w:t>
            </w:r>
          </w:p>
        </w:tc>
        <w:tc>
          <w:tcPr>
            <w:tcW w:w="1280" w:type="dxa"/>
            <w:tcBorders>
              <w:top w:val="nil"/>
              <w:left w:val="nil"/>
              <w:bottom w:val="single" w:sz="4" w:space="0" w:color="auto"/>
              <w:right w:val="single" w:sz="4" w:space="0" w:color="auto"/>
            </w:tcBorders>
            <w:shd w:val="clear" w:color="000000" w:fill="FFFFFF"/>
            <w:vAlign w:val="center"/>
            <w:hideMark/>
          </w:tcPr>
          <w:p w14:paraId="7405C3DA"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1C3765B4"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14456643"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4570D0D6"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140879F0"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243A97A6"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76D87C44"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6A24290C" w14:textId="77777777" w:rsidR="0001079B" w:rsidRPr="0001079B" w:rsidRDefault="0001079B" w:rsidP="0001079B">
            <w:pPr>
              <w:spacing w:after="0" w:line="240" w:lineRule="auto"/>
              <w:jc w:val="center"/>
              <w:rPr>
                <w:rFonts w:ascii="Arial" w:eastAsia="Times New Roman" w:hAnsi="Arial" w:cs="Arial"/>
                <w:color w:val="000000"/>
                <w:lang w:eastAsia="en-GB"/>
              </w:rPr>
            </w:pPr>
            <w:r w:rsidRPr="0001079B">
              <w:rPr>
                <w:rFonts w:ascii="Arial" w:eastAsia="Times New Roman" w:hAnsi="Arial" w:cs="Arial"/>
                <w:color w:val="000000"/>
                <w:lang w:eastAsia="en-GB"/>
              </w:rPr>
              <w:t>95%</w:t>
            </w:r>
          </w:p>
        </w:tc>
      </w:tr>
      <w:tr w:rsidR="0001079B" w:rsidRPr="0001079B" w14:paraId="291B8E65" w14:textId="77777777" w:rsidTr="00004CF7">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1CA44420"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Income - Assisted Living</w:t>
            </w:r>
          </w:p>
        </w:tc>
        <w:tc>
          <w:tcPr>
            <w:tcW w:w="1540" w:type="dxa"/>
            <w:tcBorders>
              <w:top w:val="nil"/>
              <w:left w:val="nil"/>
              <w:bottom w:val="single" w:sz="4" w:space="0" w:color="auto"/>
              <w:right w:val="single" w:sz="4" w:space="0" w:color="auto"/>
            </w:tcBorders>
            <w:shd w:val="clear" w:color="000000" w:fill="FFFFFF"/>
            <w:noWrap/>
            <w:vAlign w:val="bottom"/>
            <w:hideMark/>
          </w:tcPr>
          <w:p w14:paraId="64D64BC0"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0C24F393"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(375,803)</w:t>
            </w:r>
          </w:p>
        </w:tc>
        <w:tc>
          <w:tcPr>
            <w:tcW w:w="1280" w:type="dxa"/>
            <w:tcBorders>
              <w:top w:val="nil"/>
              <w:left w:val="nil"/>
              <w:bottom w:val="single" w:sz="4" w:space="0" w:color="auto"/>
              <w:right w:val="single" w:sz="4" w:space="0" w:color="auto"/>
            </w:tcBorders>
            <w:shd w:val="clear" w:color="000000" w:fill="FFFFFF"/>
            <w:noWrap/>
            <w:vAlign w:val="bottom"/>
            <w:hideMark/>
          </w:tcPr>
          <w:p w14:paraId="00A0F452"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(721,166)</w:t>
            </w:r>
          </w:p>
        </w:tc>
        <w:tc>
          <w:tcPr>
            <w:tcW w:w="1280" w:type="dxa"/>
            <w:tcBorders>
              <w:top w:val="nil"/>
              <w:left w:val="nil"/>
              <w:bottom w:val="single" w:sz="4" w:space="0" w:color="auto"/>
              <w:right w:val="single" w:sz="4" w:space="0" w:color="auto"/>
            </w:tcBorders>
            <w:shd w:val="clear" w:color="000000" w:fill="FFFFFF"/>
            <w:noWrap/>
            <w:vAlign w:val="bottom"/>
            <w:hideMark/>
          </w:tcPr>
          <w:p w14:paraId="39C99DD2"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(728,377)</w:t>
            </w:r>
          </w:p>
        </w:tc>
        <w:tc>
          <w:tcPr>
            <w:tcW w:w="1280" w:type="dxa"/>
            <w:tcBorders>
              <w:top w:val="nil"/>
              <w:left w:val="nil"/>
              <w:bottom w:val="single" w:sz="4" w:space="0" w:color="auto"/>
              <w:right w:val="single" w:sz="4" w:space="0" w:color="auto"/>
            </w:tcBorders>
            <w:shd w:val="clear" w:color="000000" w:fill="FFFFFF"/>
            <w:noWrap/>
            <w:vAlign w:val="bottom"/>
            <w:hideMark/>
          </w:tcPr>
          <w:p w14:paraId="06B84554"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(735,661)</w:t>
            </w:r>
          </w:p>
        </w:tc>
        <w:tc>
          <w:tcPr>
            <w:tcW w:w="1280" w:type="dxa"/>
            <w:tcBorders>
              <w:top w:val="nil"/>
              <w:left w:val="nil"/>
              <w:bottom w:val="single" w:sz="4" w:space="0" w:color="auto"/>
              <w:right w:val="single" w:sz="4" w:space="0" w:color="auto"/>
            </w:tcBorders>
            <w:shd w:val="clear" w:color="000000" w:fill="FFFFFF"/>
            <w:noWrap/>
            <w:vAlign w:val="bottom"/>
            <w:hideMark/>
          </w:tcPr>
          <w:p w14:paraId="664863C2"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(743,018)</w:t>
            </w:r>
          </w:p>
        </w:tc>
        <w:tc>
          <w:tcPr>
            <w:tcW w:w="1280" w:type="dxa"/>
            <w:tcBorders>
              <w:top w:val="nil"/>
              <w:left w:val="nil"/>
              <w:bottom w:val="single" w:sz="4" w:space="0" w:color="auto"/>
              <w:right w:val="single" w:sz="4" w:space="0" w:color="auto"/>
            </w:tcBorders>
            <w:shd w:val="clear" w:color="000000" w:fill="FFFFFF"/>
            <w:noWrap/>
            <w:vAlign w:val="bottom"/>
            <w:hideMark/>
          </w:tcPr>
          <w:p w14:paraId="0227E4D1"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(750,448)</w:t>
            </w:r>
          </w:p>
        </w:tc>
        <w:tc>
          <w:tcPr>
            <w:tcW w:w="1280" w:type="dxa"/>
            <w:tcBorders>
              <w:top w:val="nil"/>
              <w:left w:val="nil"/>
              <w:bottom w:val="single" w:sz="4" w:space="0" w:color="auto"/>
              <w:right w:val="single" w:sz="4" w:space="0" w:color="auto"/>
            </w:tcBorders>
            <w:shd w:val="clear" w:color="000000" w:fill="FFFFFF"/>
            <w:noWrap/>
            <w:vAlign w:val="bottom"/>
            <w:hideMark/>
          </w:tcPr>
          <w:p w14:paraId="4F81E983"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(757,952)</w:t>
            </w:r>
          </w:p>
        </w:tc>
        <w:tc>
          <w:tcPr>
            <w:tcW w:w="1280" w:type="dxa"/>
            <w:tcBorders>
              <w:top w:val="nil"/>
              <w:left w:val="nil"/>
              <w:bottom w:val="single" w:sz="4" w:space="0" w:color="auto"/>
              <w:right w:val="single" w:sz="4" w:space="0" w:color="auto"/>
            </w:tcBorders>
            <w:shd w:val="clear" w:color="000000" w:fill="FFFFFF"/>
            <w:noWrap/>
            <w:vAlign w:val="bottom"/>
            <w:hideMark/>
          </w:tcPr>
          <w:p w14:paraId="45E81A49"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(765,532)</w:t>
            </w:r>
          </w:p>
        </w:tc>
        <w:tc>
          <w:tcPr>
            <w:tcW w:w="1280" w:type="dxa"/>
            <w:tcBorders>
              <w:top w:val="nil"/>
              <w:left w:val="nil"/>
              <w:bottom w:val="single" w:sz="4" w:space="0" w:color="auto"/>
              <w:right w:val="single" w:sz="4" w:space="0" w:color="auto"/>
            </w:tcBorders>
            <w:shd w:val="clear" w:color="000000" w:fill="FFFFFF"/>
            <w:noWrap/>
            <w:vAlign w:val="bottom"/>
            <w:hideMark/>
          </w:tcPr>
          <w:p w14:paraId="74454F3D"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(773,187)</w:t>
            </w:r>
          </w:p>
        </w:tc>
      </w:tr>
      <w:tr w:rsidR="0001079B" w:rsidRPr="0001079B" w14:paraId="34CE2156" w14:textId="77777777" w:rsidTr="00004CF7">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21327F8A"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Income - Café</w:t>
            </w:r>
          </w:p>
        </w:tc>
        <w:tc>
          <w:tcPr>
            <w:tcW w:w="1540" w:type="dxa"/>
            <w:tcBorders>
              <w:top w:val="nil"/>
              <w:left w:val="nil"/>
              <w:bottom w:val="single" w:sz="4" w:space="0" w:color="auto"/>
              <w:right w:val="single" w:sz="4" w:space="0" w:color="auto"/>
            </w:tcBorders>
            <w:shd w:val="clear" w:color="000000" w:fill="FFFFFF"/>
            <w:noWrap/>
            <w:vAlign w:val="bottom"/>
            <w:hideMark/>
          </w:tcPr>
          <w:p w14:paraId="29538DDD"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05762660"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20AAECDB"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584D63B0"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2BF63C21"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206D9069"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2649DE7E"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7AE95326"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6427CEAA"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66304551"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(10,000)</w:t>
            </w:r>
          </w:p>
        </w:tc>
      </w:tr>
      <w:tr w:rsidR="0001079B" w:rsidRPr="0001079B" w14:paraId="282CAE18" w14:textId="77777777" w:rsidTr="00004CF7">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62E1BB81"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Income - Hairdressers</w:t>
            </w:r>
          </w:p>
        </w:tc>
        <w:tc>
          <w:tcPr>
            <w:tcW w:w="1540" w:type="dxa"/>
            <w:tcBorders>
              <w:top w:val="nil"/>
              <w:left w:val="nil"/>
              <w:bottom w:val="single" w:sz="4" w:space="0" w:color="auto"/>
              <w:right w:val="single" w:sz="4" w:space="0" w:color="auto"/>
            </w:tcBorders>
            <w:shd w:val="clear" w:color="000000" w:fill="FFFFFF"/>
            <w:noWrap/>
            <w:vAlign w:val="bottom"/>
            <w:hideMark/>
          </w:tcPr>
          <w:p w14:paraId="08E326D9"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0D56044A"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37EF39DD"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6F8BA8DA"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5BD99DAB"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4682874E"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188DA18A"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0C7AFBAF"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6516262A"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1DC2FEF0"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FF0000"/>
                <w:lang w:eastAsia="en-GB"/>
              </w:rPr>
              <w:t>(1,000)</w:t>
            </w:r>
          </w:p>
        </w:tc>
      </w:tr>
      <w:tr w:rsidR="0001079B" w:rsidRPr="0001079B" w14:paraId="1375C5B9" w14:textId="77777777" w:rsidTr="00004CF7">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551F8F4E"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Running Costs</w:t>
            </w:r>
          </w:p>
        </w:tc>
        <w:tc>
          <w:tcPr>
            <w:tcW w:w="1540" w:type="dxa"/>
            <w:tcBorders>
              <w:top w:val="nil"/>
              <w:left w:val="nil"/>
              <w:bottom w:val="single" w:sz="4" w:space="0" w:color="auto"/>
              <w:right w:val="single" w:sz="4" w:space="0" w:color="auto"/>
            </w:tcBorders>
            <w:shd w:val="clear" w:color="000000" w:fill="FFFFFF"/>
            <w:noWrap/>
            <w:vAlign w:val="bottom"/>
            <w:hideMark/>
          </w:tcPr>
          <w:p w14:paraId="36C99334"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6E2112FF"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449,419</w:t>
            </w:r>
          </w:p>
        </w:tc>
        <w:tc>
          <w:tcPr>
            <w:tcW w:w="1280" w:type="dxa"/>
            <w:tcBorders>
              <w:top w:val="nil"/>
              <w:left w:val="nil"/>
              <w:bottom w:val="single" w:sz="4" w:space="0" w:color="auto"/>
              <w:right w:val="single" w:sz="4" w:space="0" w:color="auto"/>
            </w:tcBorders>
            <w:shd w:val="clear" w:color="000000" w:fill="FFFFFF"/>
            <w:noWrap/>
            <w:vAlign w:val="bottom"/>
            <w:hideMark/>
          </w:tcPr>
          <w:p w14:paraId="05E2AA11"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453,913</w:t>
            </w:r>
          </w:p>
        </w:tc>
        <w:tc>
          <w:tcPr>
            <w:tcW w:w="1280" w:type="dxa"/>
            <w:tcBorders>
              <w:top w:val="nil"/>
              <w:left w:val="nil"/>
              <w:bottom w:val="single" w:sz="4" w:space="0" w:color="auto"/>
              <w:right w:val="single" w:sz="4" w:space="0" w:color="auto"/>
            </w:tcBorders>
            <w:shd w:val="clear" w:color="000000" w:fill="FFFFFF"/>
            <w:noWrap/>
            <w:vAlign w:val="bottom"/>
            <w:hideMark/>
          </w:tcPr>
          <w:p w14:paraId="63A2F12A"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458,452</w:t>
            </w:r>
          </w:p>
        </w:tc>
        <w:tc>
          <w:tcPr>
            <w:tcW w:w="1280" w:type="dxa"/>
            <w:tcBorders>
              <w:top w:val="nil"/>
              <w:left w:val="nil"/>
              <w:bottom w:val="single" w:sz="4" w:space="0" w:color="auto"/>
              <w:right w:val="single" w:sz="4" w:space="0" w:color="auto"/>
            </w:tcBorders>
            <w:shd w:val="clear" w:color="000000" w:fill="FFFFFF"/>
            <w:noWrap/>
            <w:vAlign w:val="bottom"/>
            <w:hideMark/>
          </w:tcPr>
          <w:p w14:paraId="7D0AD1CA"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463,037</w:t>
            </w:r>
          </w:p>
        </w:tc>
        <w:tc>
          <w:tcPr>
            <w:tcW w:w="1280" w:type="dxa"/>
            <w:tcBorders>
              <w:top w:val="nil"/>
              <w:left w:val="nil"/>
              <w:bottom w:val="single" w:sz="4" w:space="0" w:color="auto"/>
              <w:right w:val="single" w:sz="4" w:space="0" w:color="auto"/>
            </w:tcBorders>
            <w:shd w:val="clear" w:color="000000" w:fill="FFFFFF"/>
            <w:noWrap/>
            <w:vAlign w:val="bottom"/>
            <w:hideMark/>
          </w:tcPr>
          <w:p w14:paraId="231F240D"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467,667</w:t>
            </w:r>
          </w:p>
        </w:tc>
        <w:tc>
          <w:tcPr>
            <w:tcW w:w="1280" w:type="dxa"/>
            <w:tcBorders>
              <w:top w:val="nil"/>
              <w:left w:val="nil"/>
              <w:bottom w:val="single" w:sz="4" w:space="0" w:color="auto"/>
              <w:right w:val="single" w:sz="4" w:space="0" w:color="auto"/>
            </w:tcBorders>
            <w:shd w:val="clear" w:color="000000" w:fill="FFFFFF"/>
            <w:noWrap/>
            <w:vAlign w:val="bottom"/>
            <w:hideMark/>
          </w:tcPr>
          <w:p w14:paraId="7CB6CF53"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472,344</w:t>
            </w:r>
          </w:p>
        </w:tc>
        <w:tc>
          <w:tcPr>
            <w:tcW w:w="1280" w:type="dxa"/>
            <w:tcBorders>
              <w:top w:val="nil"/>
              <w:left w:val="nil"/>
              <w:bottom w:val="single" w:sz="4" w:space="0" w:color="auto"/>
              <w:right w:val="single" w:sz="4" w:space="0" w:color="auto"/>
            </w:tcBorders>
            <w:shd w:val="clear" w:color="000000" w:fill="FFFFFF"/>
            <w:noWrap/>
            <w:vAlign w:val="bottom"/>
            <w:hideMark/>
          </w:tcPr>
          <w:p w14:paraId="0C3CA3BC"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477,067</w:t>
            </w:r>
          </w:p>
        </w:tc>
        <w:tc>
          <w:tcPr>
            <w:tcW w:w="1280" w:type="dxa"/>
            <w:tcBorders>
              <w:top w:val="nil"/>
              <w:left w:val="nil"/>
              <w:bottom w:val="single" w:sz="4" w:space="0" w:color="auto"/>
              <w:right w:val="single" w:sz="4" w:space="0" w:color="auto"/>
            </w:tcBorders>
            <w:shd w:val="clear" w:color="000000" w:fill="FFFFFF"/>
            <w:noWrap/>
            <w:vAlign w:val="bottom"/>
            <w:hideMark/>
          </w:tcPr>
          <w:p w14:paraId="0D620B16"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481,838</w:t>
            </w:r>
          </w:p>
        </w:tc>
        <w:tc>
          <w:tcPr>
            <w:tcW w:w="1280" w:type="dxa"/>
            <w:tcBorders>
              <w:top w:val="nil"/>
              <w:left w:val="nil"/>
              <w:bottom w:val="single" w:sz="4" w:space="0" w:color="auto"/>
              <w:right w:val="single" w:sz="4" w:space="0" w:color="auto"/>
            </w:tcBorders>
            <w:shd w:val="clear" w:color="000000" w:fill="FFFFFF"/>
            <w:noWrap/>
            <w:vAlign w:val="bottom"/>
            <w:hideMark/>
          </w:tcPr>
          <w:p w14:paraId="05500FC8"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486,656</w:t>
            </w:r>
          </w:p>
        </w:tc>
      </w:tr>
      <w:tr w:rsidR="0001079B" w:rsidRPr="0001079B" w14:paraId="4AA5EB4A" w14:textId="77777777" w:rsidTr="00004CF7">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282EFE5C"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Borrowing</w:t>
            </w:r>
          </w:p>
        </w:tc>
        <w:tc>
          <w:tcPr>
            <w:tcW w:w="1540" w:type="dxa"/>
            <w:tcBorders>
              <w:top w:val="nil"/>
              <w:left w:val="nil"/>
              <w:bottom w:val="single" w:sz="4" w:space="0" w:color="auto"/>
              <w:right w:val="single" w:sz="4" w:space="0" w:color="auto"/>
            </w:tcBorders>
            <w:shd w:val="clear" w:color="000000" w:fill="FFFFFF"/>
            <w:noWrap/>
            <w:vAlign w:val="bottom"/>
            <w:hideMark/>
          </w:tcPr>
          <w:p w14:paraId="2DE0D315"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250EA74B"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165,491</w:t>
            </w:r>
          </w:p>
        </w:tc>
        <w:tc>
          <w:tcPr>
            <w:tcW w:w="1280" w:type="dxa"/>
            <w:tcBorders>
              <w:top w:val="nil"/>
              <w:left w:val="nil"/>
              <w:bottom w:val="single" w:sz="4" w:space="0" w:color="auto"/>
              <w:right w:val="single" w:sz="4" w:space="0" w:color="auto"/>
            </w:tcBorders>
            <w:shd w:val="clear" w:color="000000" w:fill="FFFFFF"/>
            <w:noWrap/>
            <w:vAlign w:val="bottom"/>
            <w:hideMark/>
          </w:tcPr>
          <w:p w14:paraId="3E34B9D8"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256,751</w:t>
            </w:r>
          </w:p>
        </w:tc>
        <w:tc>
          <w:tcPr>
            <w:tcW w:w="1280" w:type="dxa"/>
            <w:tcBorders>
              <w:top w:val="nil"/>
              <w:left w:val="nil"/>
              <w:bottom w:val="single" w:sz="4" w:space="0" w:color="auto"/>
              <w:right w:val="single" w:sz="4" w:space="0" w:color="auto"/>
            </w:tcBorders>
            <w:shd w:val="clear" w:color="000000" w:fill="FFFFFF"/>
            <w:noWrap/>
            <w:vAlign w:val="bottom"/>
            <w:hideMark/>
          </w:tcPr>
          <w:p w14:paraId="07CA65E5"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256,753</w:t>
            </w:r>
          </w:p>
        </w:tc>
        <w:tc>
          <w:tcPr>
            <w:tcW w:w="1280" w:type="dxa"/>
            <w:tcBorders>
              <w:top w:val="nil"/>
              <w:left w:val="nil"/>
              <w:bottom w:val="single" w:sz="4" w:space="0" w:color="auto"/>
              <w:right w:val="single" w:sz="4" w:space="0" w:color="auto"/>
            </w:tcBorders>
            <w:shd w:val="clear" w:color="000000" w:fill="FFFFFF"/>
            <w:noWrap/>
            <w:vAlign w:val="bottom"/>
            <w:hideMark/>
          </w:tcPr>
          <w:p w14:paraId="7AB3AE2C"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256,756</w:t>
            </w:r>
          </w:p>
        </w:tc>
        <w:tc>
          <w:tcPr>
            <w:tcW w:w="1280" w:type="dxa"/>
            <w:tcBorders>
              <w:top w:val="nil"/>
              <w:left w:val="nil"/>
              <w:bottom w:val="single" w:sz="4" w:space="0" w:color="auto"/>
              <w:right w:val="single" w:sz="4" w:space="0" w:color="auto"/>
            </w:tcBorders>
            <w:shd w:val="clear" w:color="000000" w:fill="FFFFFF"/>
            <w:noWrap/>
            <w:vAlign w:val="bottom"/>
            <w:hideMark/>
          </w:tcPr>
          <w:p w14:paraId="5A2DBFB9"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256,757</w:t>
            </w:r>
          </w:p>
        </w:tc>
        <w:tc>
          <w:tcPr>
            <w:tcW w:w="1280" w:type="dxa"/>
            <w:tcBorders>
              <w:top w:val="nil"/>
              <w:left w:val="nil"/>
              <w:bottom w:val="single" w:sz="4" w:space="0" w:color="auto"/>
              <w:right w:val="single" w:sz="4" w:space="0" w:color="auto"/>
            </w:tcBorders>
            <w:shd w:val="clear" w:color="000000" w:fill="FFFFFF"/>
            <w:noWrap/>
            <w:vAlign w:val="bottom"/>
            <w:hideMark/>
          </w:tcPr>
          <w:p w14:paraId="28211239"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256,756</w:t>
            </w:r>
          </w:p>
        </w:tc>
        <w:tc>
          <w:tcPr>
            <w:tcW w:w="1280" w:type="dxa"/>
            <w:tcBorders>
              <w:top w:val="nil"/>
              <w:left w:val="nil"/>
              <w:bottom w:val="single" w:sz="4" w:space="0" w:color="auto"/>
              <w:right w:val="single" w:sz="4" w:space="0" w:color="auto"/>
            </w:tcBorders>
            <w:shd w:val="clear" w:color="000000" w:fill="FFFFFF"/>
            <w:noWrap/>
            <w:vAlign w:val="bottom"/>
            <w:hideMark/>
          </w:tcPr>
          <w:p w14:paraId="17C4CB68"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256,752</w:t>
            </w:r>
          </w:p>
        </w:tc>
        <w:tc>
          <w:tcPr>
            <w:tcW w:w="1280" w:type="dxa"/>
            <w:tcBorders>
              <w:top w:val="nil"/>
              <w:left w:val="nil"/>
              <w:bottom w:val="single" w:sz="4" w:space="0" w:color="auto"/>
              <w:right w:val="single" w:sz="4" w:space="0" w:color="auto"/>
            </w:tcBorders>
            <w:shd w:val="clear" w:color="000000" w:fill="FFFFFF"/>
            <w:noWrap/>
            <w:vAlign w:val="bottom"/>
            <w:hideMark/>
          </w:tcPr>
          <w:p w14:paraId="73BC1F2F"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256,755</w:t>
            </w:r>
          </w:p>
        </w:tc>
        <w:tc>
          <w:tcPr>
            <w:tcW w:w="1280" w:type="dxa"/>
            <w:tcBorders>
              <w:top w:val="nil"/>
              <w:left w:val="nil"/>
              <w:bottom w:val="single" w:sz="4" w:space="0" w:color="auto"/>
              <w:right w:val="single" w:sz="4" w:space="0" w:color="auto"/>
            </w:tcBorders>
            <w:shd w:val="clear" w:color="000000" w:fill="FFFFFF"/>
            <w:noWrap/>
            <w:vAlign w:val="bottom"/>
            <w:hideMark/>
          </w:tcPr>
          <w:p w14:paraId="13053614" w14:textId="77777777" w:rsidR="0001079B" w:rsidRPr="0001079B" w:rsidRDefault="0001079B" w:rsidP="0001079B">
            <w:pPr>
              <w:spacing w:after="0" w:line="240" w:lineRule="auto"/>
              <w:jc w:val="right"/>
              <w:rPr>
                <w:rFonts w:ascii="Arial" w:eastAsia="Times New Roman" w:hAnsi="Arial" w:cs="Arial"/>
                <w:color w:val="000000"/>
                <w:lang w:eastAsia="en-GB"/>
              </w:rPr>
            </w:pPr>
            <w:r w:rsidRPr="0001079B">
              <w:rPr>
                <w:rFonts w:ascii="Arial" w:eastAsia="Times New Roman" w:hAnsi="Arial" w:cs="Arial"/>
                <w:color w:val="000000"/>
                <w:lang w:eastAsia="en-GB"/>
              </w:rPr>
              <w:t>256,753</w:t>
            </w:r>
          </w:p>
        </w:tc>
      </w:tr>
      <w:tr w:rsidR="0001079B" w:rsidRPr="0001079B" w14:paraId="3BED1116" w14:textId="77777777" w:rsidTr="00004CF7">
        <w:trPr>
          <w:trHeight w:val="315"/>
        </w:trPr>
        <w:tc>
          <w:tcPr>
            <w:tcW w:w="3000" w:type="dxa"/>
            <w:tcBorders>
              <w:top w:val="nil"/>
              <w:left w:val="nil"/>
              <w:bottom w:val="nil"/>
              <w:right w:val="nil"/>
            </w:tcBorders>
            <w:shd w:val="clear" w:color="000000" w:fill="FFFFFF"/>
            <w:noWrap/>
            <w:vAlign w:val="bottom"/>
            <w:hideMark/>
          </w:tcPr>
          <w:p w14:paraId="5A405F88" w14:textId="77777777" w:rsidR="0001079B" w:rsidRPr="0001079B" w:rsidRDefault="0001079B" w:rsidP="0001079B">
            <w:pPr>
              <w:spacing w:after="0" w:line="240" w:lineRule="auto"/>
              <w:rPr>
                <w:rFonts w:ascii="Arial" w:eastAsia="Times New Roman" w:hAnsi="Arial" w:cs="Arial"/>
                <w:color w:val="000000"/>
                <w:lang w:eastAsia="en-GB"/>
              </w:rPr>
            </w:pPr>
            <w:r w:rsidRPr="0001079B">
              <w:rPr>
                <w:rFonts w:ascii="Arial" w:eastAsia="Times New Roman" w:hAnsi="Arial" w:cs="Arial"/>
                <w:color w:val="000000"/>
                <w:lang w:eastAsia="en-GB"/>
              </w:rPr>
              <w:t> </w:t>
            </w:r>
          </w:p>
        </w:tc>
        <w:tc>
          <w:tcPr>
            <w:tcW w:w="1540" w:type="dxa"/>
            <w:tcBorders>
              <w:top w:val="nil"/>
              <w:left w:val="nil"/>
              <w:bottom w:val="double" w:sz="6" w:space="0" w:color="auto"/>
              <w:right w:val="nil"/>
            </w:tcBorders>
            <w:shd w:val="clear" w:color="000000" w:fill="FFFFFF"/>
            <w:noWrap/>
            <w:vAlign w:val="bottom"/>
            <w:hideMark/>
          </w:tcPr>
          <w:p w14:paraId="729DC297"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000000"/>
                <w:lang w:eastAsia="en-GB"/>
              </w:rPr>
              <w:t>0</w:t>
            </w:r>
          </w:p>
        </w:tc>
        <w:tc>
          <w:tcPr>
            <w:tcW w:w="1280" w:type="dxa"/>
            <w:tcBorders>
              <w:top w:val="nil"/>
              <w:left w:val="nil"/>
              <w:bottom w:val="double" w:sz="6" w:space="0" w:color="auto"/>
              <w:right w:val="nil"/>
            </w:tcBorders>
            <w:shd w:val="clear" w:color="000000" w:fill="FFFFFF"/>
            <w:noWrap/>
            <w:vAlign w:val="bottom"/>
            <w:hideMark/>
          </w:tcPr>
          <w:p w14:paraId="293F010F"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000000"/>
                <w:lang w:eastAsia="en-GB"/>
              </w:rPr>
              <w:t>239,107</w:t>
            </w:r>
          </w:p>
        </w:tc>
        <w:tc>
          <w:tcPr>
            <w:tcW w:w="1280" w:type="dxa"/>
            <w:tcBorders>
              <w:top w:val="nil"/>
              <w:left w:val="nil"/>
              <w:bottom w:val="double" w:sz="6" w:space="0" w:color="auto"/>
              <w:right w:val="nil"/>
            </w:tcBorders>
            <w:shd w:val="clear" w:color="000000" w:fill="FFFFFF"/>
            <w:noWrap/>
            <w:vAlign w:val="bottom"/>
            <w:hideMark/>
          </w:tcPr>
          <w:p w14:paraId="71186CFF"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FF0000"/>
                <w:lang w:eastAsia="en-GB"/>
              </w:rPr>
              <w:t>(21,501)</w:t>
            </w:r>
          </w:p>
        </w:tc>
        <w:tc>
          <w:tcPr>
            <w:tcW w:w="1280" w:type="dxa"/>
            <w:tcBorders>
              <w:top w:val="nil"/>
              <w:left w:val="nil"/>
              <w:bottom w:val="double" w:sz="6" w:space="0" w:color="auto"/>
              <w:right w:val="nil"/>
            </w:tcBorders>
            <w:shd w:val="clear" w:color="000000" w:fill="FFFFFF"/>
            <w:noWrap/>
            <w:vAlign w:val="bottom"/>
            <w:hideMark/>
          </w:tcPr>
          <w:p w14:paraId="511A5697"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FF0000"/>
                <w:lang w:eastAsia="en-GB"/>
              </w:rPr>
              <w:t>(24,171)</w:t>
            </w:r>
          </w:p>
        </w:tc>
        <w:tc>
          <w:tcPr>
            <w:tcW w:w="1280" w:type="dxa"/>
            <w:tcBorders>
              <w:top w:val="nil"/>
              <w:left w:val="nil"/>
              <w:bottom w:val="double" w:sz="6" w:space="0" w:color="auto"/>
              <w:right w:val="nil"/>
            </w:tcBorders>
            <w:shd w:val="clear" w:color="000000" w:fill="FFFFFF"/>
            <w:noWrap/>
            <w:vAlign w:val="bottom"/>
            <w:hideMark/>
          </w:tcPr>
          <w:p w14:paraId="7A78C4AE"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FF0000"/>
                <w:lang w:eastAsia="en-GB"/>
              </w:rPr>
              <w:t>(26,867)</w:t>
            </w:r>
          </w:p>
        </w:tc>
        <w:tc>
          <w:tcPr>
            <w:tcW w:w="1280" w:type="dxa"/>
            <w:tcBorders>
              <w:top w:val="nil"/>
              <w:left w:val="nil"/>
              <w:bottom w:val="double" w:sz="6" w:space="0" w:color="auto"/>
              <w:right w:val="nil"/>
            </w:tcBorders>
            <w:shd w:val="clear" w:color="000000" w:fill="FFFFFF"/>
            <w:noWrap/>
            <w:vAlign w:val="bottom"/>
            <w:hideMark/>
          </w:tcPr>
          <w:p w14:paraId="061E41A6"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FF0000"/>
                <w:lang w:eastAsia="en-GB"/>
              </w:rPr>
              <w:t>(29,593)</w:t>
            </w:r>
          </w:p>
        </w:tc>
        <w:tc>
          <w:tcPr>
            <w:tcW w:w="1280" w:type="dxa"/>
            <w:tcBorders>
              <w:top w:val="nil"/>
              <w:left w:val="nil"/>
              <w:bottom w:val="double" w:sz="6" w:space="0" w:color="auto"/>
              <w:right w:val="nil"/>
            </w:tcBorders>
            <w:shd w:val="clear" w:color="000000" w:fill="FFFFFF"/>
            <w:noWrap/>
            <w:vAlign w:val="bottom"/>
            <w:hideMark/>
          </w:tcPr>
          <w:p w14:paraId="51C92949"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FF0000"/>
                <w:lang w:eastAsia="en-GB"/>
              </w:rPr>
              <w:t>(32,347)</w:t>
            </w:r>
          </w:p>
        </w:tc>
        <w:tc>
          <w:tcPr>
            <w:tcW w:w="1280" w:type="dxa"/>
            <w:tcBorders>
              <w:top w:val="nil"/>
              <w:left w:val="nil"/>
              <w:bottom w:val="double" w:sz="6" w:space="0" w:color="auto"/>
              <w:right w:val="nil"/>
            </w:tcBorders>
            <w:shd w:val="clear" w:color="000000" w:fill="FFFFFF"/>
            <w:noWrap/>
            <w:vAlign w:val="bottom"/>
            <w:hideMark/>
          </w:tcPr>
          <w:p w14:paraId="2D41C743"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FF0000"/>
                <w:lang w:eastAsia="en-GB"/>
              </w:rPr>
              <w:t>(35,132)</w:t>
            </w:r>
          </w:p>
        </w:tc>
        <w:tc>
          <w:tcPr>
            <w:tcW w:w="1280" w:type="dxa"/>
            <w:tcBorders>
              <w:top w:val="nil"/>
              <w:left w:val="nil"/>
              <w:bottom w:val="double" w:sz="6" w:space="0" w:color="auto"/>
              <w:right w:val="nil"/>
            </w:tcBorders>
            <w:shd w:val="clear" w:color="000000" w:fill="FFFFFF"/>
            <w:noWrap/>
            <w:vAlign w:val="bottom"/>
            <w:hideMark/>
          </w:tcPr>
          <w:p w14:paraId="4F8624D7"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FF0000"/>
                <w:lang w:eastAsia="en-GB"/>
              </w:rPr>
              <w:t>(37,938)</w:t>
            </w:r>
          </w:p>
        </w:tc>
        <w:tc>
          <w:tcPr>
            <w:tcW w:w="1280" w:type="dxa"/>
            <w:tcBorders>
              <w:top w:val="nil"/>
              <w:left w:val="nil"/>
              <w:bottom w:val="double" w:sz="6" w:space="0" w:color="auto"/>
              <w:right w:val="nil"/>
            </w:tcBorders>
            <w:shd w:val="clear" w:color="000000" w:fill="FFFFFF"/>
            <w:noWrap/>
            <w:vAlign w:val="bottom"/>
            <w:hideMark/>
          </w:tcPr>
          <w:p w14:paraId="68401B3A" w14:textId="77777777" w:rsidR="0001079B" w:rsidRPr="0001079B" w:rsidRDefault="0001079B" w:rsidP="0001079B">
            <w:pPr>
              <w:spacing w:after="0" w:line="240" w:lineRule="auto"/>
              <w:jc w:val="right"/>
              <w:rPr>
                <w:rFonts w:ascii="Arial" w:eastAsia="Times New Roman" w:hAnsi="Arial" w:cs="Arial"/>
                <w:b/>
                <w:bCs/>
                <w:color w:val="000000"/>
                <w:lang w:eastAsia="en-GB"/>
              </w:rPr>
            </w:pPr>
            <w:r w:rsidRPr="0001079B">
              <w:rPr>
                <w:rFonts w:ascii="Arial" w:eastAsia="Times New Roman" w:hAnsi="Arial" w:cs="Arial"/>
                <w:b/>
                <w:bCs/>
                <w:color w:val="FF0000"/>
                <w:lang w:eastAsia="en-GB"/>
              </w:rPr>
              <w:t>(40,777)</w:t>
            </w:r>
          </w:p>
        </w:tc>
      </w:tr>
    </w:tbl>
    <w:p w14:paraId="12E7888A" w14:textId="77777777" w:rsidR="0001079B" w:rsidRPr="009F3A3D" w:rsidRDefault="0001079B" w:rsidP="009F3A3D">
      <w:pPr>
        <w:rPr>
          <w:rFonts w:eastAsia="Times New Roman"/>
        </w:rPr>
      </w:pPr>
    </w:p>
    <w:p w14:paraId="1101B798" w14:textId="081DCED5" w:rsidR="009F3A3D" w:rsidRPr="00617F9C" w:rsidRDefault="000021EB" w:rsidP="009F3A3D">
      <w:pPr>
        <w:pStyle w:val="ListParagraph"/>
        <w:numPr>
          <w:ilvl w:val="0"/>
          <w:numId w:val="9"/>
        </w:numPr>
        <w:rPr>
          <w:rFonts w:eastAsia="Times New Roman"/>
        </w:rPr>
      </w:pPr>
      <w:r w:rsidRPr="00617F9C">
        <w:rPr>
          <w:rFonts w:eastAsia="Times New Roman"/>
        </w:rPr>
        <w:t xml:space="preserve">The </w:t>
      </w:r>
      <w:proofErr w:type="gramStart"/>
      <w:r>
        <w:rPr>
          <w:rFonts w:eastAsia="Times New Roman"/>
        </w:rPr>
        <w:t>72</w:t>
      </w:r>
      <w:r w:rsidRPr="00617F9C">
        <w:rPr>
          <w:rFonts w:eastAsia="Times New Roman"/>
        </w:rPr>
        <w:t xml:space="preserve"> unit</w:t>
      </w:r>
      <w:proofErr w:type="gramEnd"/>
      <w:r w:rsidRPr="00617F9C">
        <w:rPr>
          <w:rFonts w:eastAsia="Times New Roman"/>
        </w:rPr>
        <w:t xml:space="preserve"> scheme would provide a break-even position at </w:t>
      </w:r>
      <w:r w:rsidR="0001079B">
        <w:rPr>
          <w:rFonts w:eastAsia="Times New Roman"/>
        </w:rPr>
        <w:t>92</w:t>
      </w:r>
      <w:r w:rsidRPr="00617F9C">
        <w:rPr>
          <w:rFonts w:eastAsia="Times New Roman"/>
        </w:rPr>
        <w:t xml:space="preserve">% occupancy </w:t>
      </w:r>
    </w:p>
    <w:p w14:paraId="1101B799" w14:textId="77777777" w:rsidR="009F3A3D" w:rsidRDefault="009F3A3D" w:rsidP="009F3A3D">
      <w:pPr>
        <w:pStyle w:val="ListParagraph"/>
        <w:spacing w:after="0" w:line="240" w:lineRule="auto"/>
        <w:ind w:left="644"/>
        <w:rPr>
          <w:rFonts w:eastAsia="Times New Roman"/>
        </w:rPr>
      </w:pPr>
    </w:p>
    <w:p w14:paraId="1101B79A" w14:textId="77777777" w:rsidR="009F3A3D" w:rsidRDefault="009F3A3D" w:rsidP="009F3A3D">
      <w:pPr>
        <w:pStyle w:val="ListParagraph"/>
        <w:ind w:left="644"/>
        <w:contextualSpacing w:val="0"/>
        <w:rPr>
          <w:rFonts w:eastAsia="Times New Roman"/>
        </w:rPr>
      </w:pPr>
    </w:p>
    <w:p w14:paraId="5C50031F" w14:textId="4FB4D952" w:rsidR="009F3A3D" w:rsidRDefault="000021EB" w:rsidP="00CE6154">
      <w:pPr>
        <w:pStyle w:val="ListParagraph"/>
        <w:numPr>
          <w:ilvl w:val="0"/>
          <w:numId w:val="9"/>
        </w:numPr>
        <w:rPr>
          <w:rFonts w:eastAsia="Times New Roman"/>
        </w:rPr>
        <w:sectPr w:rsidR="009F3A3D" w:rsidSect="009F3A3D">
          <w:pgSz w:w="16838" w:h="11906" w:orient="landscape"/>
          <w:pgMar w:top="1440" w:right="1440" w:bottom="1440" w:left="1440" w:header="708" w:footer="708" w:gutter="0"/>
          <w:cols w:space="708"/>
          <w:docGrid w:linePitch="360"/>
        </w:sectPr>
      </w:pPr>
      <w:r w:rsidRPr="00742AB9">
        <w:rPr>
          <w:rFonts w:eastAsia="Times New Roman"/>
        </w:rPr>
        <w:t xml:space="preserve">The construction costs have been benchmarked against the Tatton Gardens extra care scheme which is currently under development. The costs have been developed assuming a start in August 2022, which will consider any reported construction cost increase trends.  It is noted that as a result of Brexit and </w:t>
      </w:r>
      <w:proofErr w:type="spellStart"/>
      <w:r w:rsidRPr="00742AB9">
        <w:rPr>
          <w:rFonts w:eastAsia="Times New Roman"/>
        </w:rPr>
        <w:t>Covid</w:t>
      </w:r>
      <w:proofErr w:type="spellEnd"/>
      <w:r w:rsidRPr="00742AB9">
        <w:rPr>
          <w:rFonts w:eastAsia="Times New Roman"/>
        </w:rPr>
        <w:t xml:space="preserve"> the construction industry is very buoyant. The delay caused by </w:t>
      </w:r>
      <w:proofErr w:type="spellStart"/>
      <w:r w:rsidRPr="00742AB9">
        <w:rPr>
          <w:rFonts w:eastAsia="Times New Roman"/>
        </w:rPr>
        <w:t>Covid</w:t>
      </w:r>
      <w:proofErr w:type="spellEnd"/>
      <w:r w:rsidRPr="00742AB9">
        <w:rPr>
          <w:rFonts w:eastAsia="Times New Roman"/>
        </w:rPr>
        <w:t xml:space="preserve"> in the manufacturing of materials and the availability of materials from Europe is currently impacting on the availability of materials. It should be noted if the construction costs increase beyond the reported trends the reported revenue will be affected.</w:t>
      </w:r>
      <w:r w:rsidR="009F3A3D">
        <w:rPr>
          <w:rFonts w:eastAsia="Times New Roman"/>
        </w:rPr>
        <w:t xml:space="preserve"> It is important to note that the costs provided are a desk top exercise and true final costs will be established through a competitive tender exercise to appoint a contractor to deliver the scheme.</w:t>
      </w:r>
    </w:p>
    <w:p w14:paraId="1101B79D" w14:textId="469BA684" w:rsidR="009F3A3D" w:rsidRDefault="009F3A3D" w:rsidP="009F3A3D">
      <w:pPr>
        <w:pStyle w:val="ListParagraph"/>
        <w:ind w:left="644"/>
        <w:rPr>
          <w:rFonts w:eastAsia="Times New Roman"/>
        </w:rPr>
      </w:pPr>
    </w:p>
    <w:p w14:paraId="624267FC" w14:textId="77777777" w:rsidR="009F3A3D" w:rsidRDefault="009F3A3D" w:rsidP="009F3A3D">
      <w:pPr>
        <w:pStyle w:val="ListParagraph"/>
        <w:ind w:left="644"/>
        <w:rPr>
          <w:rFonts w:eastAsia="Times New Roman"/>
        </w:rPr>
      </w:pPr>
    </w:p>
    <w:p w14:paraId="39DDBA33" w14:textId="2E084A12" w:rsidR="009F3A3D" w:rsidRDefault="009F3A3D" w:rsidP="00CE6154">
      <w:pPr>
        <w:pStyle w:val="ListParagraph"/>
        <w:numPr>
          <w:ilvl w:val="0"/>
          <w:numId w:val="9"/>
        </w:numPr>
        <w:rPr>
          <w:rFonts w:eastAsia="Times New Roman"/>
        </w:rPr>
      </w:pPr>
      <w:r>
        <w:rPr>
          <w:rFonts w:eastAsia="Times New Roman"/>
        </w:rPr>
        <w:t xml:space="preserve">Whilst the report sets out a </w:t>
      </w:r>
      <w:proofErr w:type="gramStart"/>
      <w:r>
        <w:rPr>
          <w:rFonts w:eastAsia="Times New Roman"/>
        </w:rPr>
        <w:t>72 bed</w:t>
      </w:r>
      <w:proofErr w:type="gramEnd"/>
      <w:r>
        <w:rPr>
          <w:rFonts w:eastAsia="Times New Roman"/>
        </w:rPr>
        <w:t xml:space="preserve"> unit that has been designed considering the available space on the site and any constraints, it is recognised that the estimated cost to deliver this scheme does exceed the approved capital budget. The options that could be implemented to bring the scheme in line with the capital budget are set out below.</w:t>
      </w:r>
    </w:p>
    <w:p w14:paraId="0F0E5A9A" w14:textId="77777777" w:rsidR="009F3A3D" w:rsidRDefault="009F3A3D" w:rsidP="009F3A3D">
      <w:pPr>
        <w:pStyle w:val="ListParagraph"/>
        <w:ind w:left="644"/>
        <w:rPr>
          <w:rFonts w:eastAsia="Times New Roman"/>
        </w:rPr>
      </w:pPr>
    </w:p>
    <w:p w14:paraId="1101B7A0" w14:textId="77777777" w:rsidR="009F3A3D" w:rsidRPr="00723A35" w:rsidRDefault="000021EB" w:rsidP="009F3A3D">
      <w:pPr>
        <w:pStyle w:val="ListParagraph"/>
        <w:ind w:left="0"/>
        <w:contextualSpacing w:val="0"/>
        <w:rPr>
          <w:rFonts w:eastAsia="Times New Roman"/>
          <w:u w:val="single"/>
        </w:rPr>
      </w:pPr>
      <w:r w:rsidRPr="00723A35">
        <w:rPr>
          <w:rFonts w:eastAsia="Times New Roman"/>
          <w:u w:val="single"/>
        </w:rPr>
        <w:t>£10m (50 apartment) Extra Care Facility</w:t>
      </w:r>
    </w:p>
    <w:p w14:paraId="1101B7A1" w14:textId="77777777" w:rsidR="009F3A3D" w:rsidRDefault="000021EB" w:rsidP="009F3A3D">
      <w:pPr>
        <w:pStyle w:val="ListParagraph"/>
        <w:numPr>
          <w:ilvl w:val="0"/>
          <w:numId w:val="9"/>
        </w:numPr>
        <w:spacing w:after="0" w:line="240" w:lineRule="auto"/>
        <w:contextualSpacing w:val="0"/>
        <w:rPr>
          <w:rFonts w:eastAsia="Times New Roman"/>
        </w:rPr>
      </w:pPr>
      <w:r>
        <w:rPr>
          <w:rFonts w:eastAsia="Times New Roman"/>
        </w:rPr>
        <w:t>It is acknowledged that the capital programme currently makes allowance for a £10 million budget made up of the following:</w:t>
      </w:r>
    </w:p>
    <w:p w14:paraId="1101B7A2" w14:textId="77777777" w:rsidR="009F3A3D" w:rsidRPr="00CD47E7" w:rsidRDefault="009F3A3D" w:rsidP="009F3A3D">
      <w:pPr>
        <w:pStyle w:val="ListParagraph"/>
        <w:rPr>
          <w:rFonts w:eastAsia="Times New Roman"/>
        </w:rPr>
      </w:pPr>
    </w:p>
    <w:p w14:paraId="1101B7A3" w14:textId="77777777" w:rsidR="009F3A3D" w:rsidRDefault="000021EB" w:rsidP="009F3A3D">
      <w:pPr>
        <w:pStyle w:val="ListParagraph"/>
        <w:numPr>
          <w:ilvl w:val="0"/>
          <w:numId w:val="15"/>
        </w:numPr>
        <w:spacing w:after="0" w:line="240" w:lineRule="auto"/>
        <w:contextualSpacing w:val="0"/>
        <w:rPr>
          <w:rFonts w:eastAsia="Times New Roman"/>
        </w:rPr>
      </w:pPr>
      <w:r>
        <w:rPr>
          <w:rFonts w:eastAsia="Times New Roman"/>
        </w:rPr>
        <w:t>£3 million – Homes England funding;</w:t>
      </w:r>
    </w:p>
    <w:p w14:paraId="1101B7A4" w14:textId="77777777" w:rsidR="009F3A3D" w:rsidRDefault="000021EB" w:rsidP="009F3A3D">
      <w:pPr>
        <w:pStyle w:val="ListParagraph"/>
        <w:numPr>
          <w:ilvl w:val="0"/>
          <w:numId w:val="15"/>
        </w:numPr>
        <w:spacing w:after="0" w:line="240" w:lineRule="auto"/>
        <w:contextualSpacing w:val="0"/>
        <w:rPr>
          <w:rFonts w:eastAsia="Times New Roman"/>
        </w:rPr>
      </w:pPr>
      <w:r>
        <w:rPr>
          <w:rFonts w:eastAsia="Times New Roman"/>
        </w:rPr>
        <w:t>£2 million – S106 contributions;</w:t>
      </w:r>
    </w:p>
    <w:p w14:paraId="1101B7A5" w14:textId="77777777" w:rsidR="009F3A3D" w:rsidRDefault="000021EB" w:rsidP="009F3A3D">
      <w:pPr>
        <w:pStyle w:val="ListParagraph"/>
        <w:numPr>
          <w:ilvl w:val="0"/>
          <w:numId w:val="15"/>
        </w:numPr>
        <w:spacing w:after="0" w:line="240" w:lineRule="auto"/>
        <w:contextualSpacing w:val="0"/>
        <w:rPr>
          <w:rFonts w:eastAsia="Times New Roman"/>
        </w:rPr>
      </w:pPr>
      <w:r>
        <w:rPr>
          <w:rFonts w:eastAsia="Times New Roman"/>
        </w:rPr>
        <w:t>£5 million borrowing.</w:t>
      </w:r>
    </w:p>
    <w:p w14:paraId="1101B7A6" w14:textId="77777777" w:rsidR="009F3A3D" w:rsidRDefault="009F3A3D" w:rsidP="009F3A3D">
      <w:pPr>
        <w:rPr>
          <w:rFonts w:eastAsia="Times New Roman"/>
        </w:rPr>
      </w:pPr>
    </w:p>
    <w:p w14:paraId="1101B7A7" w14:textId="77777777" w:rsidR="009F3A3D" w:rsidRDefault="000021EB" w:rsidP="009F3A3D">
      <w:pPr>
        <w:pStyle w:val="ListParagraph"/>
        <w:numPr>
          <w:ilvl w:val="0"/>
          <w:numId w:val="9"/>
        </w:numPr>
        <w:spacing w:after="0" w:line="240" w:lineRule="auto"/>
        <w:rPr>
          <w:rFonts w:eastAsia="Times New Roman"/>
        </w:rPr>
      </w:pPr>
      <w:r>
        <w:rPr>
          <w:rFonts w:eastAsia="Times New Roman"/>
        </w:rPr>
        <w:t xml:space="preserve">To achieve this budget the scale of the scheme would have to be reduced. For the purposes of this report the number of extra units have been reduced on a pro rata basis against the cost per unit. To deliver the scheme within £10 million the number of units would have to be reduced 50 units. </w:t>
      </w:r>
    </w:p>
    <w:p w14:paraId="1101B7A8" w14:textId="77777777" w:rsidR="009F3A3D" w:rsidRDefault="009F3A3D" w:rsidP="009F3A3D">
      <w:pPr>
        <w:pStyle w:val="ListParagraph"/>
        <w:ind w:left="644"/>
        <w:rPr>
          <w:rFonts w:eastAsia="Times New Roman"/>
        </w:rPr>
      </w:pPr>
    </w:p>
    <w:p w14:paraId="1101B7A9" w14:textId="77777777" w:rsidR="009F3A3D" w:rsidRDefault="000021EB" w:rsidP="009F3A3D">
      <w:pPr>
        <w:pStyle w:val="ListParagraph"/>
        <w:numPr>
          <w:ilvl w:val="0"/>
          <w:numId w:val="9"/>
        </w:numPr>
        <w:spacing w:after="0" w:line="240" w:lineRule="auto"/>
        <w:rPr>
          <w:rFonts w:eastAsia="Times New Roman"/>
        </w:rPr>
      </w:pPr>
      <w:r>
        <w:rPr>
          <w:rFonts w:eastAsia="Times New Roman"/>
        </w:rPr>
        <w:t>A finance model has been produced for 50 units with a £10 million build cost. The assumptions are as follows:</w:t>
      </w:r>
    </w:p>
    <w:p w14:paraId="1101B7AA" w14:textId="77777777" w:rsidR="009F3A3D" w:rsidRPr="008826BF" w:rsidRDefault="009F3A3D" w:rsidP="009F3A3D">
      <w:pPr>
        <w:pStyle w:val="ListParagraph"/>
        <w:rPr>
          <w:rFonts w:eastAsia="Times New Roman"/>
        </w:rPr>
      </w:pPr>
    </w:p>
    <w:p w14:paraId="1101B7AB" w14:textId="77777777" w:rsidR="009F3A3D" w:rsidRPr="002F558F" w:rsidRDefault="000021EB" w:rsidP="009F3A3D">
      <w:pPr>
        <w:pStyle w:val="ListParagraph"/>
        <w:numPr>
          <w:ilvl w:val="0"/>
          <w:numId w:val="13"/>
        </w:numPr>
        <w:spacing w:after="0" w:line="240" w:lineRule="auto"/>
        <w:contextualSpacing w:val="0"/>
        <w:rPr>
          <w:rFonts w:eastAsia="Times New Roman"/>
        </w:rPr>
      </w:pPr>
      <w:r>
        <w:rPr>
          <w:rFonts w:eastAsia="Times New Roman"/>
        </w:rPr>
        <w:t xml:space="preserve">The income and expenditure assumptions are based on Primrose Gardens Extra </w:t>
      </w:r>
      <w:r w:rsidRPr="002F558F">
        <w:rPr>
          <w:rFonts w:eastAsia="Times New Roman"/>
        </w:rPr>
        <w:t>Care (Chorley Councils extra care facility).</w:t>
      </w:r>
    </w:p>
    <w:p w14:paraId="1101B7AC"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The running costs overall percentage of 55% is in line with the running costs for Primrose Gardens in 20/21.</w:t>
      </w:r>
    </w:p>
    <w:p w14:paraId="1101B7AD"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 xml:space="preserve">The rent charges are the same as Primrose Gardens Extra Care. It is acknowledged that these will require a review to ensure they are suitable for the South Ribble extra care scheme. </w:t>
      </w:r>
    </w:p>
    <w:p w14:paraId="1101B7AE"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Homes England funding is assumed at £3 million (£60k per unit). This is assumed to be the upper limit of funding.</w:t>
      </w:r>
    </w:p>
    <w:p w14:paraId="1101B7AF"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Section 106 funding of £2m is included in the capital programme</w:t>
      </w:r>
    </w:p>
    <w:p w14:paraId="1101B7B0"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Public Works Loan Board Borrowing at a rate of 2.09%</w:t>
      </w:r>
    </w:p>
    <w:p w14:paraId="1101B7B1"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50 year borrowing period.</w:t>
      </w:r>
    </w:p>
    <w:p w14:paraId="1101B7B2" w14:textId="77777777" w:rsidR="009F3A3D" w:rsidRDefault="000021EB" w:rsidP="009F3A3D">
      <w:pPr>
        <w:pStyle w:val="ListParagraph"/>
        <w:numPr>
          <w:ilvl w:val="0"/>
          <w:numId w:val="13"/>
        </w:numPr>
        <w:spacing w:after="0" w:line="240" w:lineRule="auto"/>
        <w:contextualSpacing w:val="0"/>
        <w:rPr>
          <w:rFonts w:eastAsia="Times New Roman"/>
        </w:rPr>
      </w:pPr>
      <w:r>
        <w:rPr>
          <w:rFonts w:eastAsia="Times New Roman"/>
        </w:rPr>
        <w:t>95% occupancy at year 2 within the extra care, this is based on occupancy rates at Primrose Gardens.</w:t>
      </w:r>
    </w:p>
    <w:p w14:paraId="1101B7B3" w14:textId="53C7EC40" w:rsidR="009F3A3D" w:rsidRPr="00D3763E" w:rsidRDefault="000021EB" w:rsidP="009F3A3D">
      <w:pPr>
        <w:pStyle w:val="ListParagraph"/>
        <w:numPr>
          <w:ilvl w:val="0"/>
          <w:numId w:val="13"/>
        </w:numPr>
        <w:spacing w:after="0" w:line="240" w:lineRule="auto"/>
        <w:contextualSpacing w:val="0"/>
        <w:rPr>
          <w:rFonts w:eastAsia="Times New Roman"/>
        </w:rPr>
      </w:pPr>
      <w:r>
        <w:rPr>
          <w:rFonts w:eastAsia="Times New Roman"/>
        </w:rPr>
        <w:t>Annual inflation of rents and expenditure 1% per annum</w:t>
      </w:r>
    </w:p>
    <w:p w14:paraId="1101B7B4" w14:textId="77777777" w:rsidR="009F3A3D" w:rsidRPr="00853B19" w:rsidRDefault="009F3A3D" w:rsidP="009F3A3D">
      <w:pPr>
        <w:spacing w:after="0" w:line="240" w:lineRule="auto"/>
        <w:rPr>
          <w:rFonts w:eastAsia="Times New Roman"/>
        </w:rPr>
      </w:pPr>
    </w:p>
    <w:p w14:paraId="1101B7B5" w14:textId="77777777" w:rsidR="009F3A3D" w:rsidRPr="002F558F" w:rsidRDefault="009F3A3D" w:rsidP="009F3A3D">
      <w:pPr>
        <w:rPr>
          <w:rFonts w:eastAsia="Times New Roman"/>
        </w:rPr>
      </w:pPr>
    </w:p>
    <w:p w14:paraId="1101B7B6" w14:textId="77777777" w:rsidR="009F3A3D" w:rsidRPr="0074293B" w:rsidRDefault="000021EB" w:rsidP="009F3A3D">
      <w:pPr>
        <w:pStyle w:val="ListParagraph"/>
        <w:numPr>
          <w:ilvl w:val="0"/>
          <w:numId w:val="9"/>
        </w:numPr>
        <w:spacing w:after="0" w:line="240" w:lineRule="auto"/>
        <w:rPr>
          <w:rFonts w:eastAsia="Times New Roman"/>
        </w:rPr>
      </w:pPr>
      <w:r w:rsidRPr="0074293B">
        <w:rPr>
          <w:rFonts w:eastAsia="Times New Roman"/>
        </w:rPr>
        <w:t>The financial model is presented below</w:t>
      </w:r>
    </w:p>
    <w:p w14:paraId="1101B7B7" w14:textId="77777777" w:rsidR="009F3A3D" w:rsidRDefault="009F3A3D" w:rsidP="009F3A3D">
      <w:pPr>
        <w:pStyle w:val="ListParagraph"/>
        <w:ind w:left="644"/>
        <w:contextualSpacing w:val="0"/>
        <w:rPr>
          <w:rFonts w:eastAsia="Times New Roman"/>
        </w:rPr>
      </w:pPr>
    </w:p>
    <w:p w14:paraId="1101B7B8" w14:textId="77777777" w:rsidR="009F3A3D" w:rsidRDefault="009F3A3D" w:rsidP="009F3A3D">
      <w:pPr>
        <w:spacing w:after="0" w:line="240" w:lineRule="auto"/>
        <w:rPr>
          <w:rFonts w:ascii="Arial" w:eastAsia="Times New Roman" w:hAnsi="Arial" w:cs="Arial"/>
          <w:b/>
          <w:bCs/>
          <w:color w:val="14A8AC"/>
          <w:lang w:eastAsia="en-GB"/>
        </w:rPr>
        <w:sectPr w:rsidR="009F3A3D" w:rsidSect="009F3A3D">
          <w:pgSz w:w="11906" w:h="16838"/>
          <w:pgMar w:top="1440" w:right="1440" w:bottom="1440" w:left="1440" w:header="708" w:footer="708" w:gutter="0"/>
          <w:cols w:space="708"/>
          <w:docGrid w:linePitch="360"/>
        </w:sectPr>
      </w:pPr>
    </w:p>
    <w:tbl>
      <w:tblPr>
        <w:tblW w:w="18398" w:type="dxa"/>
        <w:tblInd w:w="-1058" w:type="dxa"/>
        <w:tblLook w:val="04A0" w:firstRow="1" w:lastRow="0" w:firstColumn="1" w:lastColumn="0" w:noHBand="0" w:noVBand="1"/>
      </w:tblPr>
      <w:tblGrid>
        <w:gridCol w:w="3225"/>
        <w:gridCol w:w="1571"/>
        <w:gridCol w:w="1360"/>
        <w:gridCol w:w="1360"/>
        <w:gridCol w:w="1360"/>
        <w:gridCol w:w="1360"/>
        <w:gridCol w:w="1362"/>
        <w:gridCol w:w="1360"/>
        <w:gridCol w:w="1360"/>
        <w:gridCol w:w="1360"/>
        <w:gridCol w:w="1360"/>
        <w:gridCol w:w="1360"/>
      </w:tblGrid>
      <w:tr w:rsidR="003859E8" w14:paraId="1101B7C5" w14:textId="77777777" w:rsidTr="003D2E3B">
        <w:trPr>
          <w:trHeight w:val="296"/>
        </w:trPr>
        <w:tc>
          <w:tcPr>
            <w:tcW w:w="2807" w:type="dxa"/>
            <w:tcBorders>
              <w:top w:val="nil"/>
              <w:left w:val="nil"/>
              <w:bottom w:val="nil"/>
              <w:right w:val="nil"/>
            </w:tcBorders>
            <w:shd w:val="clear" w:color="000000" w:fill="FFFFFF"/>
            <w:noWrap/>
            <w:vAlign w:val="bottom"/>
            <w:hideMark/>
          </w:tcPr>
          <w:p w14:paraId="1101B7B9" w14:textId="77777777" w:rsidR="009F3A3D" w:rsidRPr="0074293B" w:rsidRDefault="000021EB" w:rsidP="009F3A3D">
            <w:pPr>
              <w:spacing w:after="0" w:line="240" w:lineRule="auto"/>
              <w:rPr>
                <w:rFonts w:ascii="Arial" w:eastAsia="Times New Roman" w:hAnsi="Arial" w:cs="Arial"/>
                <w:b/>
                <w:bCs/>
                <w:color w:val="14A8AC"/>
                <w:lang w:eastAsia="en-GB"/>
              </w:rPr>
            </w:pPr>
            <w:r w:rsidRPr="0074293B">
              <w:rPr>
                <w:rFonts w:ascii="Arial" w:eastAsia="Times New Roman" w:hAnsi="Arial" w:cs="Arial"/>
                <w:b/>
                <w:bCs/>
                <w:color w:val="14A8AC"/>
                <w:lang w:eastAsia="en-GB"/>
              </w:rPr>
              <w:lastRenderedPageBreak/>
              <w:t>Build Cost £10m, Occupancy 95%</w:t>
            </w:r>
          </w:p>
        </w:tc>
        <w:tc>
          <w:tcPr>
            <w:tcW w:w="1368" w:type="dxa"/>
            <w:tcBorders>
              <w:top w:val="nil"/>
              <w:left w:val="nil"/>
              <w:bottom w:val="nil"/>
              <w:right w:val="nil"/>
            </w:tcBorders>
            <w:shd w:val="clear" w:color="000000" w:fill="FFFFFF"/>
            <w:noWrap/>
            <w:vAlign w:val="bottom"/>
            <w:hideMark/>
          </w:tcPr>
          <w:p w14:paraId="1101B7BA" w14:textId="77777777" w:rsidR="009F3A3D" w:rsidRPr="0074293B" w:rsidRDefault="000021EB" w:rsidP="009F3A3D">
            <w:pPr>
              <w:spacing w:after="0" w:line="240" w:lineRule="auto"/>
              <w:rPr>
                <w:rFonts w:ascii="Arial" w:eastAsia="Times New Roman" w:hAnsi="Arial" w:cs="Arial"/>
                <w:b/>
                <w:bCs/>
                <w:color w:val="000000"/>
                <w:lang w:eastAsia="en-GB"/>
              </w:rPr>
            </w:pPr>
            <w:r w:rsidRPr="0074293B">
              <w:rPr>
                <w:rFonts w:ascii="Arial" w:eastAsia="Times New Roman" w:hAnsi="Arial" w:cs="Arial"/>
                <w:b/>
                <w:bCs/>
                <w:color w:val="000000"/>
                <w:lang w:eastAsia="en-GB"/>
              </w:rPr>
              <w:t> </w:t>
            </w:r>
          </w:p>
        </w:tc>
        <w:tc>
          <w:tcPr>
            <w:tcW w:w="1183" w:type="dxa"/>
            <w:tcBorders>
              <w:top w:val="nil"/>
              <w:left w:val="nil"/>
              <w:bottom w:val="nil"/>
              <w:right w:val="nil"/>
            </w:tcBorders>
            <w:shd w:val="clear" w:color="000000" w:fill="FFFFFF"/>
            <w:noWrap/>
            <w:vAlign w:val="bottom"/>
            <w:hideMark/>
          </w:tcPr>
          <w:p w14:paraId="1101B7BB" w14:textId="77777777" w:rsidR="009F3A3D" w:rsidRPr="0074293B" w:rsidRDefault="000021EB" w:rsidP="009F3A3D">
            <w:pPr>
              <w:spacing w:after="0" w:line="240" w:lineRule="auto"/>
              <w:rPr>
                <w:rFonts w:ascii="Arial" w:eastAsia="Times New Roman" w:hAnsi="Arial" w:cs="Arial"/>
                <w:b/>
                <w:bCs/>
                <w:color w:val="000000"/>
                <w:lang w:eastAsia="en-GB"/>
              </w:rPr>
            </w:pPr>
            <w:r w:rsidRPr="0074293B">
              <w:rPr>
                <w:rFonts w:ascii="Arial" w:eastAsia="Times New Roman" w:hAnsi="Arial" w:cs="Arial"/>
                <w:b/>
                <w:bCs/>
                <w:color w:val="000000"/>
                <w:lang w:eastAsia="en-GB"/>
              </w:rPr>
              <w:t> </w:t>
            </w:r>
          </w:p>
        </w:tc>
        <w:tc>
          <w:tcPr>
            <w:tcW w:w="1183" w:type="dxa"/>
            <w:tcBorders>
              <w:top w:val="nil"/>
              <w:left w:val="nil"/>
              <w:bottom w:val="nil"/>
              <w:right w:val="nil"/>
            </w:tcBorders>
            <w:shd w:val="clear" w:color="000000" w:fill="FFFFFF"/>
            <w:noWrap/>
            <w:vAlign w:val="bottom"/>
            <w:hideMark/>
          </w:tcPr>
          <w:p w14:paraId="1101B7BC"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BD"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BE"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5" w:type="dxa"/>
            <w:tcBorders>
              <w:top w:val="nil"/>
              <w:left w:val="nil"/>
              <w:bottom w:val="nil"/>
              <w:right w:val="nil"/>
            </w:tcBorders>
            <w:shd w:val="clear" w:color="000000" w:fill="FFFFFF"/>
            <w:noWrap/>
            <w:vAlign w:val="bottom"/>
            <w:hideMark/>
          </w:tcPr>
          <w:p w14:paraId="1101B7BF"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0"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1"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2"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3"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4"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r>
      <w:tr w:rsidR="003859E8" w14:paraId="1101B7D2" w14:textId="77777777" w:rsidTr="003D2E3B">
        <w:trPr>
          <w:trHeight w:val="296"/>
        </w:trPr>
        <w:tc>
          <w:tcPr>
            <w:tcW w:w="2807" w:type="dxa"/>
            <w:tcBorders>
              <w:top w:val="nil"/>
              <w:left w:val="nil"/>
              <w:bottom w:val="nil"/>
              <w:right w:val="nil"/>
            </w:tcBorders>
            <w:shd w:val="clear" w:color="000000" w:fill="FFFFFF"/>
            <w:noWrap/>
            <w:vAlign w:val="bottom"/>
            <w:hideMark/>
          </w:tcPr>
          <w:p w14:paraId="1101B7C6"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368" w:type="dxa"/>
            <w:tcBorders>
              <w:top w:val="nil"/>
              <w:left w:val="nil"/>
              <w:bottom w:val="nil"/>
              <w:right w:val="nil"/>
            </w:tcBorders>
            <w:shd w:val="clear" w:color="000000" w:fill="FFFFFF"/>
            <w:noWrap/>
            <w:vAlign w:val="bottom"/>
            <w:hideMark/>
          </w:tcPr>
          <w:p w14:paraId="1101B7C7" w14:textId="77777777" w:rsidR="009F3A3D" w:rsidRPr="0074293B" w:rsidRDefault="000021EB" w:rsidP="009F3A3D">
            <w:pPr>
              <w:spacing w:after="0" w:line="240" w:lineRule="auto"/>
              <w:jc w:val="center"/>
              <w:rPr>
                <w:rFonts w:ascii="Arial" w:eastAsia="Times New Roman" w:hAnsi="Arial" w:cs="Arial"/>
                <w:b/>
                <w:bCs/>
                <w:color w:val="000000"/>
                <w:lang w:eastAsia="en-GB"/>
              </w:rPr>
            </w:pPr>
            <w:r w:rsidRPr="0074293B">
              <w:rPr>
                <w:rFonts w:ascii="Arial" w:eastAsia="Times New Roman" w:hAnsi="Arial" w:cs="Arial"/>
                <w:b/>
                <w:bCs/>
                <w:color w:val="000000"/>
                <w:lang w:eastAsia="en-GB"/>
              </w:rPr>
              <w:t>£</w:t>
            </w:r>
          </w:p>
        </w:tc>
        <w:tc>
          <w:tcPr>
            <w:tcW w:w="1183" w:type="dxa"/>
            <w:tcBorders>
              <w:top w:val="nil"/>
              <w:left w:val="nil"/>
              <w:bottom w:val="nil"/>
              <w:right w:val="nil"/>
            </w:tcBorders>
            <w:shd w:val="clear" w:color="000000" w:fill="FFFFFF"/>
            <w:noWrap/>
            <w:vAlign w:val="bottom"/>
            <w:hideMark/>
          </w:tcPr>
          <w:p w14:paraId="1101B7C8"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9"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A"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B"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5" w:type="dxa"/>
            <w:tcBorders>
              <w:top w:val="nil"/>
              <w:left w:val="nil"/>
              <w:bottom w:val="nil"/>
              <w:right w:val="nil"/>
            </w:tcBorders>
            <w:shd w:val="clear" w:color="000000" w:fill="FFFFFF"/>
            <w:noWrap/>
            <w:vAlign w:val="bottom"/>
            <w:hideMark/>
          </w:tcPr>
          <w:p w14:paraId="1101B7CC"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D"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E"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CF"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D0"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D1"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r>
      <w:tr w:rsidR="003859E8" w14:paraId="1101B7DF" w14:textId="77777777" w:rsidTr="003D2E3B">
        <w:trPr>
          <w:trHeight w:val="296"/>
        </w:trPr>
        <w:tc>
          <w:tcPr>
            <w:tcW w:w="2807" w:type="dxa"/>
            <w:tcBorders>
              <w:top w:val="nil"/>
              <w:left w:val="nil"/>
              <w:bottom w:val="nil"/>
              <w:right w:val="nil"/>
            </w:tcBorders>
            <w:shd w:val="clear" w:color="000000" w:fill="FFFFFF"/>
            <w:noWrap/>
            <w:vAlign w:val="bottom"/>
            <w:hideMark/>
          </w:tcPr>
          <w:p w14:paraId="1101B7D3"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Total Cost</w:t>
            </w:r>
          </w:p>
        </w:tc>
        <w:tc>
          <w:tcPr>
            <w:tcW w:w="1368" w:type="dxa"/>
            <w:tcBorders>
              <w:top w:val="nil"/>
              <w:left w:val="nil"/>
              <w:bottom w:val="nil"/>
              <w:right w:val="nil"/>
            </w:tcBorders>
            <w:shd w:val="clear" w:color="000000" w:fill="FFFFFF"/>
            <w:noWrap/>
            <w:vAlign w:val="bottom"/>
            <w:hideMark/>
          </w:tcPr>
          <w:p w14:paraId="1101B7D4" w14:textId="77777777" w:rsidR="009F3A3D" w:rsidRPr="0074293B" w:rsidRDefault="000021EB" w:rsidP="009F3A3D">
            <w:pPr>
              <w:spacing w:after="0" w:line="240" w:lineRule="auto"/>
              <w:jc w:val="right"/>
              <w:rPr>
                <w:rFonts w:ascii="Arial" w:eastAsia="Times New Roman" w:hAnsi="Arial" w:cs="Arial"/>
                <w:color w:val="000000"/>
                <w:lang w:eastAsia="en-GB"/>
              </w:rPr>
            </w:pPr>
            <w:r w:rsidRPr="0074293B">
              <w:rPr>
                <w:rFonts w:ascii="Arial" w:eastAsia="Times New Roman" w:hAnsi="Arial" w:cs="Arial"/>
                <w:color w:val="000000"/>
                <w:lang w:eastAsia="en-GB"/>
              </w:rPr>
              <w:t>9,903,400</w:t>
            </w:r>
          </w:p>
        </w:tc>
        <w:tc>
          <w:tcPr>
            <w:tcW w:w="1183" w:type="dxa"/>
            <w:tcBorders>
              <w:top w:val="nil"/>
              <w:left w:val="nil"/>
              <w:bottom w:val="nil"/>
              <w:right w:val="nil"/>
            </w:tcBorders>
            <w:shd w:val="clear" w:color="000000" w:fill="FFFFFF"/>
            <w:noWrap/>
            <w:vAlign w:val="bottom"/>
            <w:hideMark/>
          </w:tcPr>
          <w:p w14:paraId="1101B7D5"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center"/>
            <w:hideMark/>
          </w:tcPr>
          <w:p w14:paraId="1101B7D6" w14:textId="77777777" w:rsidR="009F3A3D" w:rsidRPr="0074293B" w:rsidRDefault="000021EB" w:rsidP="009F3A3D">
            <w:pPr>
              <w:spacing w:after="0" w:line="240" w:lineRule="auto"/>
              <w:rPr>
                <w:rFonts w:ascii="Calibri" w:eastAsia="Times New Roman" w:hAnsi="Calibri" w:cs="Calibri"/>
                <w:lang w:eastAsia="en-GB"/>
              </w:rPr>
            </w:pPr>
            <w:r w:rsidRPr="0074293B">
              <w:rPr>
                <w:rFonts w:ascii="Calibri" w:eastAsia="Times New Roman" w:hAnsi="Calibri" w:cs="Calibri"/>
                <w:lang w:eastAsia="en-GB"/>
              </w:rPr>
              <w:t> </w:t>
            </w:r>
          </w:p>
        </w:tc>
        <w:tc>
          <w:tcPr>
            <w:tcW w:w="1183" w:type="dxa"/>
            <w:tcBorders>
              <w:top w:val="nil"/>
              <w:left w:val="nil"/>
              <w:bottom w:val="nil"/>
              <w:right w:val="nil"/>
            </w:tcBorders>
            <w:shd w:val="clear" w:color="000000" w:fill="FFFFFF"/>
            <w:noWrap/>
            <w:vAlign w:val="center"/>
            <w:hideMark/>
          </w:tcPr>
          <w:p w14:paraId="1101B7D7" w14:textId="77777777" w:rsidR="009F3A3D" w:rsidRPr="0074293B" w:rsidRDefault="000021EB" w:rsidP="009F3A3D">
            <w:pPr>
              <w:spacing w:after="0" w:line="240" w:lineRule="auto"/>
              <w:rPr>
                <w:rFonts w:ascii="Arial" w:eastAsia="Times New Roman" w:hAnsi="Arial" w:cs="Arial"/>
                <w:lang w:eastAsia="en-GB"/>
              </w:rPr>
            </w:pPr>
            <w:r w:rsidRPr="0074293B">
              <w:rPr>
                <w:rFonts w:ascii="Arial" w:eastAsia="Times New Roman" w:hAnsi="Arial" w:cs="Arial"/>
                <w:lang w:eastAsia="en-GB"/>
              </w:rPr>
              <w:t> </w:t>
            </w:r>
          </w:p>
        </w:tc>
        <w:tc>
          <w:tcPr>
            <w:tcW w:w="1183" w:type="dxa"/>
            <w:tcBorders>
              <w:top w:val="nil"/>
              <w:left w:val="nil"/>
              <w:bottom w:val="nil"/>
              <w:right w:val="nil"/>
            </w:tcBorders>
            <w:shd w:val="clear" w:color="000000" w:fill="FFFFFF"/>
            <w:noWrap/>
            <w:vAlign w:val="bottom"/>
            <w:hideMark/>
          </w:tcPr>
          <w:p w14:paraId="1101B7D8"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5" w:type="dxa"/>
            <w:tcBorders>
              <w:top w:val="nil"/>
              <w:left w:val="nil"/>
              <w:bottom w:val="nil"/>
              <w:right w:val="nil"/>
            </w:tcBorders>
            <w:shd w:val="clear" w:color="000000" w:fill="FFFFFF"/>
            <w:noWrap/>
            <w:vAlign w:val="bottom"/>
            <w:hideMark/>
          </w:tcPr>
          <w:p w14:paraId="1101B7D9"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DA"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DB"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DC"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DD"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DE"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r>
      <w:tr w:rsidR="003859E8" w14:paraId="1101B7E9" w14:textId="77777777" w:rsidTr="003D2E3B">
        <w:trPr>
          <w:trHeight w:val="296"/>
        </w:trPr>
        <w:tc>
          <w:tcPr>
            <w:tcW w:w="2807" w:type="dxa"/>
            <w:tcBorders>
              <w:top w:val="nil"/>
              <w:left w:val="nil"/>
              <w:bottom w:val="nil"/>
              <w:right w:val="nil"/>
            </w:tcBorders>
            <w:shd w:val="clear" w:color="000000" w:fill="FFFFFF"/>
            <w:noWrap/>
            <w:vAlign w:val="bottom"/>
            <w:hideMark/>
          </w:tcPr>
          <w:p w14:paraId="1101B7E0"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Grant - Homes England</w:t>
            </w:r>
          </w:p>
        </w:tc>
        <w:tc>
          <w:tcPr>
            <w:tcW w:w="1368" w:type="dxa"/>
            <w:tcBorders>
              <w:top w:val="nil"/>
              <w:left w:val="nil"/>
              <w:bottom w:val="nil"/>
              <w:right w:val="nil"/>
            </w:tcBorders>
            <w:shd w:val="clear" w:color="000000" w:fill="FFFFFF"/>
            <w:noWrap/>
            <w:vAlign w:val="bottom"/>
            <w:hideMark/>
          </w:tcPr>
          <w:p w14:paraId="1101B7E1" w14:textId="77777777" w:rsidR="009F3A3D" w:rsidRPr="0074293B" w:rsidRDefault="000021EB" w:rsidP="009F3A3D">
            <w:pPr>
              <w:spacing w:after="0" w:line="240" w:lineRule="auto"/>
              <w:jc w:val="right"/>
              <w:rPr>
                <w:rFonts w:ascii="Arial" w:eastAsia="Times New Roman" w:hAnsi="Arial" w:cs="Arial"/>
                <w:color w:val="000000"/>
                <w:lang w:eastAsia="en-GB"/>
              </w:rPr>
            </w:pPr>
            <w:r w:rsidRPr="0074293B">
              <w:rPr>
                <w:rFonts w:ascii="Arial" w:eastAsia="Times New Roman" w:hAnsi="Arial" w:cs="Arial"/>
                <w:color w:val="FF0000"/>
                <w:lang w:eastAsia="en-GB"/>
              </w:rPr>
              <w:t>(3,000,000)</w:t>
            </w:r>
          </w:p>
        </w:tc>
        <w:tc>
          <w:tcPr>
            <w:tcW w:w="1183" w:type="dxa"/>
            <w:tcBorders>
              <w:top w:val="nil"/>
              <w:left w:val="nil"/>
              <w:bottom w:val="nil"/>
              <w:right w:val="nil"/>
            </w:tcBorders>
            <w:shd w:val="clear" w:color="000000" w:fill="FFFFFF"/>
            <w:noWrap/>
            <w:vAlign w:val="bottom"/>
            <w:hideMark/>
          </w:tcPr>
          <w:p w14:paraId="1101B7E2"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4734" w:type="dxa"/>
            <w:gridSpan w:val="4"/>
            <w:tcBorders>
              <w:top w:val="nil"/>
              <w:left w:val="nil"/>
              <w:bottom w:val="nil"/>
              <w:right w:val="nil"/>
            </w:tcBorders>
            <w:shd w:val="clear" w:color="000000" w:fill="FFFFFF"/>
            <w:noWrap/>
            <w:vAlign w:val="center"/>
            <w:hideMark/>
          </w:tcPr>
          <w:p w14:paraId="1101B7E3" w14:textId="2F40D989" w:rsidR="009F3A3D" w:rsidRPr="0074293B" w:rsidRDefault="009F3A3D" w:rsidP="009F3A3D">
            <w:pPr>
              <w:spacing w:after="0" w:line="240" w:lineRule="auto"/>
              <w:rPr>
                <w:rFonts w:ascii="Calibri" w:eastAsia="Times New Roman" w:hAnsi="Calibri" w:cs="Calibri"/>
                <w:lang w:eastAsia="en-GB"/>
              </w:rPr>
            </w:pPr>
          </w:p>
        </w:tc>
        <w:tc>
          <w:tcPr>
            <w:tcW w:w="1183" w:type="dxa"/>
            <w:tcBorders>
              <w:top w:val="nil"/>
              <w:left w:val="nil"/>
              <w:bottom w:val="nil"/>
              <w:right w:val="nil"/>
            </w:tcBorders>
            <w:shd w:val="clear" w:color="000000" w:fill="FFFFFF"/>
            <w:noWrap/>
            <w:vAlign w:val="bottom"/>
            <w:hideMark/>
          </w:tcPr>
          <w:p w14:paraId="1101B7E4" w14:textId="77777777" w:rsidR="009F3A3D" w:rsidRPr="0074293B" w:rsidRDefault="000021EB" w:rsidP="009F3A3D">
            <w:pPr>
              <w:spacing w:after="0" w:line="240" w:lineRule="auto"/>
              <w:rPr>
                <w:rFonts w:ascii="Arial" w:eastAsia="Times New Roman" w:hAnsi="Arial" w:cs="Arial"/>
                <w:lang w:eastAsia="en-GB"/>
              </w:rPr>
            </w:pPr>
            <w:r w:rsidRPr="0074293B">
              <w:rPr>
                <w:rFonts w:ascii="Arial" w:eastAsia="Times New Roman" w:hAnsi="Arial" w:cs="Arial"/>
                <w:lang w:eastAsia="en-GB"/>
              </w:rPr>
              <w:t> </w:t>
            </w:r>
          </w:p>
        </w:tc>
        <w:tc>
          <w:tcPr>
            <w:tcW w:w="1183" w:type="dxa"/>
            <w:tcBorders>
              <w:top w:val="nil"/>
              <w:left w:val="nil"/>
              <w:bottom w:val="nil"/>
              <w:right w:val="nil"/>
            </w:tcBorders>
            <w:shd w:val="clear" w:color="000000" w:fill="FFFFFF"/>
            <w:noWrap/>
            <w:vAlign w:val="bottom"/>
            <w:hideMark/>
          </w:tcPr>
          <w:p w14:paraId="1101B7E5"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E6"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E7"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E8"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r>
      <w:tr w:rsidR="003859E8" w14:paraId="1101B7F6" w14:textId="77777777" w:rsidTr="003D2E3B">
        <w:trPr>
          <w:trHeight w:val="282"/>
        </w:trPr>
        <w:tc>
          <w:tcPr>
            <w:tcW w:w="2807" w:type="dxa"/>
            <w:tcBorders>
              <w:top w:val="nil"/>
              <w:left w:val="nil"/>
              <w:bottom w:val="nil"/>
              <w:right w:val="nil"/>
            </w:tcBorders>
            <w:shd w:val="clear" w:color="000000" w:fill="FFFFFF"/>
            <w:noWrap/>
            <w:vAlign w:val="bottom"/>
            <w:hideMark/>
          </w:tcPr>
          <w:p w14:paraId="1101B7EA"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Section 106 Funding</w:t>
            </w:r>
          </w:p>
        </w:tc>
        <w:tc>
          <w:tcPr>
            <w:tcW w:w="1368" w:type="dxa"/>
            <w:tcBorders>
              <w:top w:val="nil"/>
              <w:left w:val="nil"/>
              <w:bottom w:val="nil"/>
              <w:right w:val="nil"/>
            </w:tcBorders>
            <w:shd w:val="clear" w:color="000000" w:fill="FFFFFF"/>
            <w:noWrap/>
            <w:vAlign w:val="bottom"/>
            <w:hideMark/>
          </w:tcPr>
          <w:p w14:paraId="1101B7EB" w14:textId="77777777" w:rsidR="009F3A3D" w:rsidRPr="0074293B" w:rsidRDefault="000021EB" w:rsidP="009F3A3D">
            <w:pPr>
              <w:spacing w:after="0" w:line="240" w:lineRule="auto"/>
              <w:jc w:val="right"/>
              <w:rPr>
                <w:rFonts w:ascii="Arial" w:eastAsia="Times New Roman" w:hAnsi="Arial" w:cs="Arial"/>
                <w:color w:val="000000"/>
                <w:lang w:eastAsia="en-GB"/>
              </w:rPr>
            </w:pPr>
            <w:r w:rsidRPr="0074293B">
              <w:rPr>
                <w:rFonts w:ascii="Arial" w:eastAsia="Times New Roman" w:hAnsi="Arial" w:cs="Arial"/>
                <w:color w:val="FF0000"/>
                <w:lang w:eastAsia="en-GB"/>
              </w:rPr>
              <w:t>(2,000,000)</w:t>
            </w:r>
          </w:p>
        </w:tc>
        <w:tc>
          <w:tcPr>
            <w:tcW w:w="1183" w:type="dxa"/>
            <w:tcBorders>
              <w:top w:val="nil"/>
              <w:left w:val="nil"/>
              <w:bottom w:val="nil"/>
              <w:right w:val="nil"/>
            </w:tcBorders>
            <w:shd w:val="clear" w:color="000000" w:fill="FFFFFF"/>
            <w:noWrap/>
            <w:vAlign w:val="bottom"/>
            <w:hideMark/>
          </w:tcPr>
          <w:p w14:paraId="1101B7EC"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ED"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EE"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EF"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5" w:type="dxa"/>
            <w:tcBorders>
              <w:top w:val="nil"/>
              <w:left w:val="nil"/>
              <w:bottom w:val="nil"/>
              <w:right w:val="nil"/>
            </w:tcBorders>
            <w:shd w:val="clear" w:color="000000" w:fill="FFFFFF"/>
            <w:noWrap/>
            <w:vAlign w:val="bottom"/>
            <w:hideMark/>
          </w:tcPr>
          <w:p w14:paraId="1101B7F0"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1"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2"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3"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4"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5"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r>
      <w:tr w:rsidR="003859E8" w14:paraId="1101B803" w14:textId="77777777" w:rsidTr="003D2E3B">
        <w:trPr>
          <w:trHeight w:val="296"/>
        </w:trPr>
        <w:tc>
          <w:tcPr>
            <w:tcW w:w="2807" w:type="dxa"/>
            <w:tcBorders>
              <w:top w:val="nil"/>
              <w:left w:val="nil"/>
              <w:bottom w:val="nil"/>
              <w:right w:val="nil"/>
            </w:tcBorders>
            <w:shd w:val="clear" w:color="000000" w:fill="FFFFFF"/>
            <w:noWrap/>
            <w:vAlign w:val="bottom"/>
            <w:hideMark/>
          </w:tcPr>
          <w:p w14:paraId="1101B7F7"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Net Cost</w:t>
            </w:r>
          </w:p>
        </w:tc>
        <w:tc>
          <w:tcPr>
            <w:tcW w:w="1368" w:type="dxa"/>
            <w:tcBorders>
              <w:top w:val="single" w:sz="4" w:space="0" w:color="auto"/>
              <w:left w:val="nil"/>
              <w:bottom w:val="single" w:sz="4" w:space="0" w:color="auto"/>
              <w:right w:val="nil"/>
            </w:tcBorders>
            <w:shd w:val="clear" w:color="000000" w:fill="FFFFFF"/>
            <w:noWrap/>
            <w:vAlign w:val="bottom"/>
            <w:hideMark/>
          </w:tcPr>
          <w:p w14:paraId="1101B7F8" w14:textId="77777777" w:rsidR="009F3A3D" w:rsidRPr="0074293B" w:rsidRDefault="000021EB" w:rsidP="009F3A3D">
            <w:pPr>
              <w:spacing w:after="0" w:line="240" w:lineRule="auto"/>
              <w:jc w:val="right"/>
              <w:rPr>
                <w:rFonts w:ascii="Arial" w:eastAsia="Times New Roman" w:hAnsi="Arial" w:cs="Arial"/>
                <w:b/>
                <w:bCs/>
                <w:color w:val="000000"/>
                <w:lang w:eastAsia="en-GB"/>
              </w:rPr>
            </w:pPr>
            <w:r w:rsidRPr="0074293B">
              <w:rPr>
                <w:rFonts w:ascii="Arial" w:eastAsia="Times New Roman" w:hAnsi="Arial" w:cs="Arial"/>
                <w:b/>
                <w:bCs/>
                <w:color w:val="000000"/>
                <w:lang w:eastAsia="en-GB"/>
              </w:rPr>
              <w:t>£4,903,400</w:t>
            </w:r>
          </w:p>
        </w:tc>
        <w:tc>
          <w:tcPr>
            <w:tcW w:w="1183" w:type="dxa"/>
            <w:tcBorders>
              <w:top w:val="nil"/>
              <w:left w:val="nil"/>
              <w:bottom w:val="nil"/>
              <w:right w:val="nil"/>
            </w:tcBorders>
            <w:shd w:val="clear" w:color="000000" w:fill="FFFFFF"/>
            <w:noWrap/>
            <w:vAlign w:val="bottom"/>
            <w:hideMark/>
          </w:tcPr>
          <w:p w14:paraId="1101B7F9"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A"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B"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C"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5" w:type="dxa"/>
            <w:tcBorders>
              <w:top w:val="nil"/>
              <w:left w:val="nil"/>
              <w:bottom w:val="nil"/>
              <w:right w:val="nil"/>
            </w:tcBorders>
            <w:shd w:val="clear" w:color="000000" w:fill="FFFFFF"/>
            <w:noWrap/>
            <w:vAlign w:val="bottom"/>
            <w:hideMark/>
          </w:tcPr>
          <w:p w14:paraId="1101B7FD"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E"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7FF"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0"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1"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2"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r>
      <w:tr w:rsidR="003859E8" w14:paraId="1101B810" w14:textId="77777777" w:rsidTr="003D2E3B">
        <w:trPr>
          <w:trHeight w:val="282"/>
        </w:trPr>
        <w:tc>
          <w:tcPr>
            <w:tcW w:w="2807" w:type="dxa"/>
            <w:tcBorders>
              <w:top w:val="nil"/>
              <w:left w:val="nil"/>
              <w:bottom w:val="nil"/>
              <w:right w:val="nil"/>
            </w:tcBorders>
            <w:shd w:val="clear" w:color="000000" w:fill="FFFFFF"/>
            <w:noWrap/>
            <w:vAlign w:val="bottom"/>
            <w:hideMark/>
          </w:tcPr>
          <w:p w14:paraId="1101B804"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368" w:type="dxa"/>
            <w:tcBorders>
              <w:top w:val="nil"/>
              <w:left w:val="nil"/>
              <w:bottom w:val="nil"/>
              <w:right w:val="nil"/>
            </w:tcBorders>
            <w:shd w:val="clear" w:color="000000" w:fill="FFFFFF"/>
            <w:noWrap/>
            <w:vAlign w:val="bottom"/>
            <w:hideMark/>
          </w:tcPr>
          <w:p w14:paraId="1101B805"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6"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7"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8"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9"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5" w:type="dxa"/>
            <w:tcBorders>
              <w:top w:val="nil"/>
              <w:left w:val="nil"/>
              <w:bottom w:val="nil"/>
              <w:right w:val="nil"/>
            </w:tcBorders>
            <w:shd w:val="clear" w:color="000000" w:fill="FFFFFF"/>
            <w:noWrap/>
            <w:vAlign w:val="bottom"/>
            <w:hideMark/>
          </w:tcPr>
          <w:p w14:paraId="1101B80A"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B"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C"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D"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E"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c>
          <w:tcPr>
            <w:tcW w:w="1183" w:type="dxa"/>
            <w:tcBorders>
              <w:top w:val="nil"/>
              <w:left w:val="nil"/>
              <w:bottom w:val="nil"/>
              <w:right w:val="nil"/>
            </w:tcBorders>
            <w:shd w:val="clear" w:color="000000" w:fill="FFFFFF"/>
            <w:noWrap/>
            <w:vAlign w:val="bottom"/>
            <w:hideMark/>
          </w:tcPr>
          <w:p w14:paraId="1101B80F" w14:textId="77777777" w:rsidR="009F3A3D" w:rsidRPr="0074293B" w:rsidRDefault="000021EB" w:rsidP="009F3A3D">
            <w:pPr>
              <w:spacing w:after="0" w:line="240" w:lineRule="auto"/>
              <w:rPr>
                <w:rFonts w:ascii="Arial" w:eastAsia="Times New Roman" w:hAnsi="Arial" w:cs="Arial"/>
                <w:color w:val="000000"/>
                <w:lang w:eastAsia="en-GB"/>
              </w:rPr>
            </w:pPr>
            <w:r w:rsidRPr="0074293B">
              <w:rPr>
                <w:rFonts w:ascii="Arial" w:eastAsia="Times New Roman" w:hAnsi="Arial" w:cs="Arial"/>
                <w:color w:val="000000"/>
                <w:lang w:eastAsia="en-GB"/>
              </w:rPr>
              <w:t> </w:t>
            </w:r>
          </w:p>
        </w:tc>
      </w:tr>
    </w:tbl>
    <w:tbl>
      <w:tblPr>
        <w:tblpPr w:leftFromText="180" w:rightFromText="180" w:vertAnchor="text" w:horzAnchor="page" w:tblpX="749" w:tblpY="328"/>
        <w:tblW w:w="16060" w:type="dxa"/>
        <w:tblLook w:val="04A0" w:firstRow="1" w:lastRow="0" w:firstColumn="1" w:lastColumn="0" w:noHBand="0" w:noVBand="1"/>
      </w:tblPr>
      <w:tblGrid>
        <w:gridCol w:w="3000"/>
        <w:gridCol w:w="1540"/>
        <w:gridCol w:w="1280"/>
        <w:gridCol w:w="1280"/>
        <w:gridCol w:w="1280"/>
        <w:gridCol w:w="1280"/>
        <w:gridCol w:w="1280"/>
        <w:gridCol w:w="1280"/>
        <w:gridCol w:w="1280"/>
        <w:gridCol w:w="1280"/>
        <w:gridCol w:w="1280"/>
      </w:tblGrid>
      <w:tr w:rsidR="003D2E3B" w:rsidRPr="003D2E3B" w14:paraId="07A1B0A4" w14:textId="77777777" w:rsidTr="003D2E3B">
        <w:trPr>
          <w:trHeight w:val="300"/>
        </w:trPr>
        <w:tc>
          <w:tcPr>
            <w:tcW w:w="3000" w:type="dxa"/>
            <w:tcBorders>
              <w:top w:val="nil"/>
              <w:left w:val="nil"/>
              <w:bottom w:val="nil"/>
              <w:right w:val="nil"/>
            </w:tcBorders>
            <w:shd w:val="clear" w:color="000000" w:fill="FFFFFF"/>
            <w:noWrap/>
            <w:vAlign w:val="bottom"/>
            <w:hideMark/>
          </w:tcPr>
          <w:p w14:paraId="0F9C0D8A"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0264B"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2022/23</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168A102C"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2023/24</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499B2474"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2024/25</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5FD24005"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2025/26</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1FEEDD67"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2026/27</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29B08D3D"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2027/28</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7527284F"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2028/29</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7A426604"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2029/30</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6050A974"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2030/31</w:t>
            </w:r>
          </w:p>
        </w:tc>
        <w:tc>
          <w:tcPr>
            <w:tcW w:w="1280" w:type="dxa"/>
            <w:tcBorders>
              <w:top w:val="single" w:sz="4" w:space="0" w:color="auto"/>
              <w:left w:val="nil"/>
              <w:bottom w:val="single" w:sz="4" w:space="0" w:color="auto"/>
              <w:right w:val="single" w:sz="4" w:space="0" w:color="auto"/>
            </w:tcBorders>
            <w:shd w:val="clear" w:color="000000" w:fill="FFFFFF"/>
            <w:vAlign w:val="center"/>
            <w:hideMark/>
          </w:tcPr>
          <w:p w14:paraId="1181A6AD" w14:textId="77777777" w:rsidR="003D2E3B" w:rsidRPr="003D2E3B" w:rsidRDefault="003D2E3B" w:rsidP="003D2E3B">
            <w:pPr>
              <w:spacing w:after="0" w:line="240" w:lineRule="auto"/>
              <w:jc w:val="center"/>
              <w:rPr>
                <w:rFonts w:ascii="Arial" w:eastAsia="Times New Roman" w:hAnsi="Arial" w:cs="Arial"/>
                <w:b/>
                <w:bCs/>
                <w:color w:val="000000"/>
                <w:lang w:eastAsia="en-GB"/>
              </w:rPr>
            </w:pPr>
            <w:r w:rsidRPr="003D2E3B">
              <w:rPr>
                <w:rFonts w:ascii="Arial" w:eastAsia="Times New Roman" w:hAnsi="Arial" w:cs="Arial"/>
                <w:b/>
                <w:bCs/>
                <w:color w:val="000000"/>
                <w:lang w:eastAsia="en-GB"/>
              </w:rPr>
              <w:t>2031/32</w:t>
            </w:r>
          </w:p>
        </w:tc>
      </w:tr>
      <w:tr w:rsidR="003D2E3B" w:rsidRPr="003D2E3B" w14:paraId="16A5BEE1" w14:textId="77777777" w:rsidTr="003D2E3B">
        <w:trPr>
          <w:trHeight w:val="285"/>
        </w:trPr>
        <w:tc>
          <w:tcPr>
            <w:tcW w:w="30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0247E9"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Occupancy</w:t>
            </w:r>
          </w:p>
        </w:tc>
        <w:tc>
          <w:tcPr>
            <w:tcW w:w="1540" w:type="dxa"/>
            <w:tcBorders>
              <w:top w:val="nil"/>
              <w:left w:val="nil"/>
              <w:bottom w:val="single" w:sz="4" w:space="0" w:color="auto"/>
              <w:right w:val="single" w:sz="4" w:space="0" w:color="auto"/>
            </w:tcBorders>
            <w:shd w:val="clear" w:color="000000" w:fill="FFFFFF"/>
            <w:vAlign w:val="center"/>
            <w:hideMark/>
          </w:tcPr>
          <w:p w14:paraId="2F8DA8A9"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vAlign w:val="center"/>
            <w:hideMark/>
          </w:tcPr>
          <w:p w14:paraId="688C2E43"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50%</w:t>
            </w:r>
          </w:p>
        </w:tc>
        <w:tc>
          <w:tcPr>
            <w:tcW w:w="1280" w:type="dxa"/>
            <w:tcBorders>
              <w:top w:val="nil"/>
              <w:left w:val="nil"/>
              <w:bottom w:val="single" w:sz="4" w:space="0" w:color="auto"/>
              <w:right w:val="single" w:sz="4" w:space="0" w:color="auto"/>
            </w:tcBorders>
            <w:shd w:val="clear" w:color="000000" w:fill="FFFFFF"/>
            <w:vAlign w:val="center"/>
            <w:hideMark/>
          </w:tcPr>
          <w:p w14:paraId="64D7BC7E"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43672D27"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683C02EA"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6148AB5D"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3BE2FF41"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0E672CBE"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272C3D7B"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95%</w:t>
            </w:r>
          </w:p>
        </w:tc>
        <w:tc>
          <w:tcPr>
            <w:tcW w:w="1280" w:type="dxa"/>
            <w:tcBorders>
              <w:top w:val="nil"/>
              <w:left w:val="nil"/>
              <w:bottom w:val="single" w:sz="4" w:space="0" w:color="auto"/>
              <w:right w:val="single" w:sz="4" w:space="0" w:color="auto"/>
            </w:tcBorders>
            <w:shd w:val="clear" w:color="000000" w:fill="FFFFFF"/>
            <w:vAlign w:val="center"/>
            <w:hideMark/>
          </w:tcPr>
          <w:p w14:paraId="673F63F5" w14:textId="77777777" w:rsidR="003D2E3B" w:rsidRPr="003D2E3B" w:rsidRDefault="003D2E3B" w:rsidP="003D2E3B">
            <w:pPr>
              <w:spacing w:after="0" w:line="240" w:lineRule="auto"/>
              <w:jc w:val="center"/>
              <w:rPr>
                <w:rFonts w:ascii="Arial" w:eastAsia="Times New Roman" w:hAnsi="Arial" w:cs="Arial"/>
                <w:color w:val="000000"/>
                <w:lang w:eastAsia="en-GB"/>
              </w:rPr>
            </w:pPr>
            <w:r w:rsidRPr="003D2E3B">
              <w:rPr>
                <w:rFonts w:ascii="Arial" w:eastAsia="Times New Roman" w:hAnsi="Arial" w:cs="Arial"/>
                <w:color w:val="000000"/>
                <w:lang w:eastAsia="en-GB"/>
              </w:rPr>
              <w:t>95%</w:t>
            </w:r>
          </w:p>
        </w:tc>
      </w:tr>
      <w:tr w:rsidR="003D2E3B" w:rsidRPr="003D2E3B" w14:paraId="65C03E32" w14:textId="77777777" w:rsidTr="003D2E3B">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6F986E84"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Income - Assisted Living</w:t>
            </w:r>
          </w:p>
        </w:tc>
        <w:tc>
          <w:tcPr>
            <w:tcW w:w="1540" w:type="dxa"/>
            <w:tcBorders>
              <w:top w:val="nil"/>
              <w:left w:val="nil"/>
              <w:bottom w:val="single" w:sz="4" w:space="0" w:color="auto"/>
              <w:right w:val="single" w:sz="4" w:space="0" w:color="auto"/>
            </w:tcBorders>
            <w:shd w:val="clear" w:color="000000" w:fill="FFFFFF"/>
            <w:noWrap/>
            <w:vAlign w:val="bottom"/>
            <w:hideMark/>
          </w:tcPr>
          <w:p w14:paraId="45D4A14F"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093D2826"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(261,322)</w:t>
            </w:r>
          </w:p>
        </w:tc>
        <w:tc>
          <w:tcPr>
            <w:tcW w:w="1280" w:type="dxa"/>
            <w:tcBorders>
              <w:top w:val="nil"/>
              <w:left w:val="nil"/>
              <w:bottom w:val="single" w:sz="4" w:space="0" w:color="auto"/>
              <w:right w:val="single" w:sz="4" w:space="0" w:color="auto"/>
            </w:tcBorders>
            <w:shd w:val="clear" w:color="000000" w:fill="FFFFFF"/>
            <w:noWrap/>
            <w:vAlign w:val="bottom"/>
            <w:hideMark/>
          </w:tcPr>
          <w:p w14:paraId="0A39E21F"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(501,476)</w:t>
            </w:r>
          </w:p>
        </w:tc>
        <w:tc>
          <w:tcPr>
            <w:tcW w:w="1280" w:type="dxa"/>
            <w:tcBorders>
              <w:top w:val="nil"/>
              <w:left w:val="nil"/>
              <w:bottom w:val="single" w:sz="4" w:space="0" w:color="auto"/>
              <w:right w:val="single" w:sz="4" w:space="0" w:color="auto"/>
            </w:tcBorders>
            <w:shd w:val="clear" w:color="000000" w:fill="FFFFFF"/>
            <w:noWrap/>
            <w:vAlign w:val="bottom"/>
            <w:hideMark/>
          </w:tcPr>
          <w:p w14:paraId="69A46818"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(506,491)</w:t>
            </w:r>
          </w:p>
        </w:tc>
        <w:tc>
          <w:tcPr>
            <w:tcW w:w="1280" w:type="dxa"/>
            <w:tcBorders>
              <w:top w:val="nil"/>
              <w:left w:val="nil"/>
              <w:bottom w:val="single" w:sz="4" w:space="0" w:color="auto"/>
              <w:right w:val="single" w:sz="4" w:space="0" w:color="auto"/>
            </w:tcBorders>
            <w:shd w:val="clear" w:color="000000" w:fill="FFFFFF"/>
            <w:noWrap/>
            <w:vAlign w:val="bottom"/>
            <w:hideMark/>
          </w:tcPr>
          <w:p w14:paraId="633A60B2"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(511,556)</w:t>
            </w:r>
          </w:p>
        </w:tc>
        <w:tc>
          <w:tcPr>
            <w:tcW w:w="1280" w:type="dxa"/>
            <w:tcBorders>
              <w:top w:val="nil"/>
              <w:left w:val="nil"/>
              <w:bottom w:val="single" w:sz="4" w:space="0" w:color="auto"/>
              <w:right w:val="single" w:sz="4" w:space="0" w:color="auto"/>
            </w:tcBorders>
            <w:shd w:val="clear" w:color="000000" w:fill="FFFFFF"/>
            <w:noWrap/>
            <w:vAlign w:val="bottom"/>
            <w:hideMark/>
          </w:tcPr>
          <w:p w14:paraId="519C6FCB"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(516,672)</w:t>
            </w:r>
          </w:p>
        </w:tc>
        <w:tc>
          <w:tcPr>
            <w:tcW w:w="1280" w:type="dxa"/>
            <w:tcBorders>
              <w:top w:val="nil"/>
              <w:left w:val="nil"/>
              <w:bottom w:val="single" w:sz="4" w:space="0" w:color="auto"/>
              <w:right w:val="single" w:sz="4" w:space="0" w:color="auto"/>
            </w:tcBorders>
            <w:shd w:val="clear" w:color="000000" w:fill="FFFFFF"/>
            <w:noWrap/>
            <w:vAlign w:val="bottom"/>
            <w:hideMark/>
          </w:tcPr>
          <w:p w14:paraId="7979A47F"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(521,838)</w:t>
            </w:r>
          </w:p>
        </w:tc>
        <w:tc>
          <w:tcPr>
            <w:tcW w:w="1280" w:type="dxa"/>
            <w:tcBorders>
              <w:top w:val="nil"/>
              <w:left w:val="nil"/>
              <w:bottom w:val="single" w:sz="4" w:space="0" w:color="auto"/>
              <w:right w:val="single" w:sz="4" w:space="0" w:color="auto"/>
            </w:tcBorders>
            <w:shd w:val="clear" w:color="000000" w:fill="FFFFFF"/>
            <w:noWrap/>
            <w:vAlign w:val="bottom"/>
            <w:hideMark/>
          </w:tcPr>
          <w:p w14:paraId="4AA88F9A"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(527,057)</w:t>
            </w:r>
          </w:p>
        </w:tc>
        <w:tc>
          <w:tcPr>
            <w:tcW w:w="1280" w:type="dxa"/>
            <w:tcBorders>
              <w:top w:val="nil"/>
              <w:left w:val="nil"/>
              <w:bottom w:val="single" w:sz="4" w:space="0" w:color="auto"/>
              <w:right w:val="single" w:sz="4" w:space="0" w:color="auto"/>
            </w:tcBorders>
            <w:shd w:val="clear" w:color="000000" w:fill="FFFFFF"/>
            <w:noWrap/>
            <w:vAlign w:val="bottom"/>
            <w:hideMark/>
          </w:tcPr>
          <w:p w14:paraId="3F99DD57"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(532,327)</w:t>
            </w:r>
          </w:p>
        </w:tc>
        <w:tc>
          <w:tcPr>
            <w:tcW w:w="1280" w:type="dxa"/>
            <w:tcBorders>
              <w:top w:val="nil"/>
              <w:left w:val="nil"/>
              <w:bottom w:val="single" w:sz="4" w:space="0" w:color="auto"/>
              <w:right w:val="single" w:sz="4" w:space="0" w:color="auto"/>
            </w:tcBorders>
            <w:shd w:val="clear" w:color="000000" w:fill="FFFFFF"/>
            <w:noWrap/>
            <w:vAlign w:val="bottom"/>
            <w:hideMark/>
          </w:tcPr>
          <w:p w14:paraId="0CCD16A5"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(537,651)</w:t>
            </w:r>
          </w:p>
        </w:tc>
      </w:tr>
      <w:tr w:rsidR="003D2E3B" w:rsidRPr="003D2E3B" w14:paraId="3966AC47" w14:textId="77777777" w:rsidTr="003D2E3B">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1B1EFED3"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Income - Café</w:t>
            </w:r>
          </w:p>
        </w:tc>
        <w:tc>
          <w:tcPr>
            <w:tcW w:w="1540" w:type="dxa"/>
            <w:tcBorders>
              <w:top w:val="nil"/>
              <w:left w:val="nil"/>
              <w:bottom w:val="single" w:sz="4" w:space="0" w:color="auto"/>
              <w:right w:val="single" w:sz="4" w:space="0" w:color="auto"/>
            </w:tcBorders>
            <w:shd w:val="clear" w:color="000000" w:fill="FFFFFF"/>
            <w:noWrap/>
            <w:vAlign w:val="bottom"/>
            <w:hideMark/>
          </w:tcPr>
          <w:p w14:paraId="0F22A565"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3F2FC4C5"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269C926F"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5FAA7022"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289CB0F4"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1E3D49FF"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304C8ECF"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040F6682"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5DDC2B64"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(10,000)</w:t>
            </w:r>
          </w:p>
        </w:tc>
        <w:tc>
          <w:tcPr>
            <w:tcW w:w="1280" w:type="dxa"/>
            <w:tcBorders>
              <w:top w:val="nil"/>
              <w:left w:val="nil"/>
              <w:bottom w:val="single" w:sz="4" w:space="0" w:color="auto"/>
              <w:right w:val="single" w:sz="4" w:space="0" w:color="auto"/>
            </w:tcBorders>
            <w:shd w:val="clear" w:color="000000" w:fill="FFFFFF"/>
            <w:noWrap/>
            <w:vAlign w:val="bottom"/>
            <w:hideMark/>
          </w:tcPr>
          <w:p w14:paraId="627994EF"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(10,000)</w:t>
            </w:r>
          </w:p>
        </w:tc>
      </w:tr>
      <w:tr w:rsidR="003D2E3B" w:rsidRPr="003D2E3B" w14:paraId="7E457D8D" w14:textId="77777777" w:rsidTr="003D2E3B">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32EBF37D"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Income - Hairdressers</w:t>
            </w:r>
          </w:p>
        </w:tc>
        <w:tc>
          <w:tcPr>
            <w:tcW w:w="1540" w:type="dxa"/>
            <w:tcBorders>
              <w:top w:val="nil"/>
              <w:left w:val="nil"/>
              <w:bottom w:val="single" w:sz="4" w:space="0" w:color="auto"/>
              <w:right w:val="single" w:sz="4" w:space="0" w:color="auto"/>
            </w:tcBorders>
            <w:shd w:val="clear" w:color="000000" w:fill="FFFFFF"/>
            <w:noWrap/>
            <w:vAlign w:val="bottom"/>
            <w:hideMark/>
          </w:tcPr>
          <w:p w14:paraId="20E8D821"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1FB83C09"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79E3FB22"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3A264DB3"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6A7F99BA"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3C395C46"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7F95ABE3"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2BF02817"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373EC150"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w:t>
            </w:r>
          </w:p>
        </w:tc>
        <w:tc>
          <w:tcPr>
            <w:tcW w:w="1280" w:type="dxa"/>
            <w:tcBorders>
              <w:top w:val="nil"/>
              <w:left w:val="nil"/>
              <w:bottom w:val="single" w:sz="4" w:space="0" w:color="auto"/>
              <w:right w:val="single" w:sz="4" w:space="0" w:color="auto"/>
            </w:tcBorders>
            <w:shd w:val="clear" w:color="000000" w:fill="FFFFFF"/>
            <w:noWrap/>
            <w:vAlign w:val="bottom"/>
            <w:hideMark/>
          </w:tcPr>
          <w:p w14:paraId="7D8AF46C"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FF0000"/>
                <w:lang w:eastAsia="en-GB"/>
              </w:rPr>
              <w:t>(1,000)</w:t>
            </w:r>
          </w:p>
        </w:tc>
      </w:tr>
      <w:tr w:rsidR="003D2E3B" w:rsidRPr="003D2E3B" w14:paraId="4CBD28EE" w14:textId="77777777" w:rsidTr="003D2E3B">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4AEE8867"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Running Costs</w:t>
            </w:r>
          </w:p>
        </w:tc>
        <w:tc>
          <w:tcPr>
            <w:tcW w:w="1540" w:type="dxa"/>
            <w:tcBorders>
              <w:top w:val="nil"/>
              <w:left w:val="nil"/>
              <w:bottom w:val="single" w:sz="4" w:space="0" w:color="auto"/>
              <w:right w:val="single" w:sz="4" w:space="0" w:color="auto"/>
            </w:tcBorders>
            <w:shd w:val="clear" w:color="000000" w:fill="FFFFFF"/>
            <w:noWrap/>
            <w:vAlign w:val="bottom"/>
            <w:hideMark/>
          </w:tcPr>
          <w:p w14:paraId="3BF3ACC3"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0E378A69"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312,479</w:t>
            </w:r>
          </w:p>
        </w:tc>
        <w:tc>
          <w:tcPr>
            <w:tcW w:w="1280" w:type="dxa"/>
            <w:tcBorders>
              <w:top w:val="nil"/>
              <w:left w:val="nil"/>
              <w:bottom w:val="single" w:sz="4" w:space="0" w:color="auto"/>
              <w:right w:val="single" w:sz="4" w:space="0" w:color="auto"/>
            </w:tcBorders>
            <w:shd w:val="clear" w:color="000000" w:fill="FFFFFF"/>
            <w:noWrap/>
            <w:vAlign w:val="bottom"/>
            <w:hideMark/>
          </w:tcPr>
          <w:p w14:paraId="03C5A242"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315,604</w:t>
            </w:r>
          </w:p>
        </w:tc>
        <w:tc>
          <w:tcPr>
            <w:tcW w:w="1280" w:type="dxa"/>
            <w:tcBorders>
              <w:top w:val="nil"/>
              <w:left w:val="nil"/>
              <w:bottom w:val="single" w:sz="4" w:space="0" w:color="auto"/>
              <w:right w:val="single" w:sz="4" w:space="0" w:color="auto"/>
            </w:tcBorders>
            <w:shd w:val="clear" w:color="000000" w:fill="FFFFFF"/>
            <w:noWrap/>
            <w:vAlign w:val="bottom"/>
            <w:hideMark/>
          </w:tcPr>
          <w:p w14:paraId="4FEE75B9"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318,760</w:t>
            </w:r>
          </w:p>
        </w:tc>
        <w:tc>
          <w:tcPr>
            <w:tcW w:w="1280" w:type="dxa"/>
            <w:tcBorders>
              <w:top w:val="nil"/>
              <w:left w:val="nil"/>
              <w:bottom w:val="single" w:sz="4" w:space="0" w:color="auto"/>
              <w:right w:val="single" w:sz="4" w:space="0" w:color="auto"/>
            </w:tcBorders>
            <w:shd w:val="clear" w:color="000000" w:fill="FFFFFF"/>
            <w:noWrap/>
            <w:vAlign w:val="bottom"/>
            <w:hideMark/>
          </w:tcPr>
          <w:p w14:paraId="0A271972"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321,947</w:t>
            </w:r>
          </w:p>
        </w:tc>
        <w:tc>
          <w:tcPr>
            <w:tcW w:w="1280" w:type="dxa"/>
            <w:tcBorders>
              <w:top w:val="nil"/>
              <w:left w:val="nil"/>
              <w:bottom w:val="single" w:sz="4" w:space="0" w:color="auto"/>
              <w:right w:val="single" w:sz="4" w:space="0" w:color="auto"/>
            </w:tcBorders>
            <w:shd w:val="clear" w:color="000000" w:fill="FFFFFF"/>
            <w:noWrap/>
            <w:vAlign w:val="bottom"/>
            <w:hideMark/>
          </w:tcPr>
          <w:p w14:paraId="1907D8B9"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325,167</w:t>
            </w:r>
          </w:p>
        </w:tc>
        <w:tc>
          <w:tcPr>
            <w:tcW w:w="1280" w:type="dxa"/>
            <w:tcBorders>
              <w:top w:val="nil"/>
              <w:left w:val="nil"/>
              <w:bottom w:val="single" w:sz="4" w:space="0" w:color="auto"/>
              <w:right w:val="single" w:sz="4" w:space="0" w:color="auto"/>
            </w:tcBorders>
            <w:shd w:val="clear" w:color="000000" w:fill="FFFFFF"/>
            <w:noWrap/>
            <w:vAlign w:val="bottom"/>
            <w:hideMark/>
          </w:tcPr>
          <w:p w14:paraId="5D11EE6C"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328,418</w:t>
            </w:r>
          </w:p>
        </w:tc>
        <w:tc>
          <w:tcPr>
            <w:tcW w:w="1280" w:type="dxa"/>
            <w:tcBorders>
              <w:top w:val="nil"/>
              <w:left w:val="nil"/>
              <w:bottom w:val="single" w:sz="4" w:space="0" w:color="auto"/>
              <w:right w:val="single" w:sz="4" w:space="0" w:color="auto"/>
            </w:tcBorders>
            <w:shd w:val="clear" w:color="000000" w:fill="FFFFFF"/>
            <w:noWrap/>
            <w:vAlign w:val="bottom"/>
            <w:hideMark/>
          </w:tcPr>
          <w:p w14:paraId="13F48E70"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331,703</w:t>
            </w:r>
          </w:p>
        </w:tc>
        <w:tc>
          <w:tcPr>
            <w:tcW w:w="1280" w:type="dxa"/>
            <w:tcBorders>
              <w:top w:val="nil"/>
              <w:left w:val="nil"/>
              <w:bottom w:val="single" w:sz="4" w:space="0" w:color="auto"/>
              <w:right w:val="single" w:sz="4" w:space="0" w:color="auto"/>
            </w:tcBorders>
            <w:shd w:val="clear" w:color="000000" w:fill="FFFFFF"/>
            <w:noWrap/>
            <w:vAlign w:val="bottom"/>
            <w:hideMark/>
          </w:tcPr>
          <w:p w14:paraId="28091310"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335,020</w:t>
            </w:r>
          </w:p>
        </w:tc>
        <w:tc>
          <w:tcPr>
            <w:tcW w:w="1280" w:type="dxa"/>
            <w:tcBorders>
              <w:top w:val="nil"/>
              <w:left w:val="nil"/>
              <w:bottom w:val="single" w:sz="4" w:space="0" w:color="auto"/>
              <w:right w:val="single" w:sz="4" w:space="0" w:color="auto"/>
            </w:tcBorders>
            <w:shd w:val="clear" w:color="000000" w:fill="FFFFFF"/>
            <w:noWrap/>
            <w:vAlign w:val="bottom"/>
            <w:hideMark/>
          </w:tcPr>
          <w:p w14:paraId="7F2D2560"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338,370</w:t>
            </w:r>
          </w:p>
        </w:tc>
      </w:tr>
      <w:tr w:rsidR="003D2E3B" w:rsidRPr="003D2E3B" w14:paraId="55E2A27C" w14:textId="77777777" w:rsidTr="003D2E3B">
        <w:trPr>
          <w:trHeight w:val="285"/>
        </w:trPr>
        <w:tc>
          <w:tcPr>
            <w:tcW w:w="3000" w:type="dxa"/>
            <w:tcBorders>
              <w:top w:val="nil"/>
              <w:left w:val="single" w:sz="4" w:space="0" w:color="auto"/>
              <w:bottom w:val="single" w:sz="4" w:space="0" w:color="auto"/>
              <w:right w:val="single" w:sz="4" w:space="0" w:color="auto"/>
            </w:tcBorders>
            <w:shd w:val="clear" w:color="000000" w:fill="FFFFFF"/>
            <w:noWrap/>
            <w:vAlign w:val="bottom"/>
            <w:hideMark/>
          </w:tcPr>
          <w:p w14:paraId="0FD8014B"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Borrowing</w:t>
            </w:r>
          </w:p>
        </w:tc>
        <w:tc>
          <w:tcPr>
            <w:tcW w:w="1540" w:type="dxa"/>
            <w:tcBorders>
              <w:top w:val="nil"/>
              <w:left w:val="nil"/>
              <w:bottom w:val="single" w:sz="4" w:space="0" w:color="auto"/>
              <w:right w:val="single" w:sz="4" w:space="0" w:color="auto"/>
            </w:tcBorders>
            <w:shd w:val="clear" w:color="000000" w:fill="FFFFFF"/>
            <w:noWrap/>
            <w:vAlign w:val="bottom"/>
            <w:hideMark/>
          </w:tcPr>
          <w:p w14:paraId="6CB641A8"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2701B8B4"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102,188</w:t>
            </w:r>
          </w:p>
        </w:tc>
        <w:tc>
          <w:tcPr>
            <w:tcW w:w="1280" w:type="dxa"/>
            <w:tcBorders>
              <w:top w:val="nil"/>
              <w:left w:val="nil"/>
              <w:bottom w:val="single" w:sz="4" w:space="0" w:color="auto"/>
              <w:right w:val="single" w:sz="4" w:space="0" w:color="auto"/>
            </w:tcBorders>
            <w:shd w:val="clear" w:color="000000" w:fill="FFFFFF"/>
            <w:noWrap/>
            <w:vAlign w:val="bottom"/>
            <w:hideMark/>
          </w:tcPr>
          <w:p w14:paraId="08178FCF"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158,544</w:t>
            </w:r>
          </w:p>
        </w:tc>
        <w:tc>
          <w:tcPr>
            <w:tcW w:w="1280" w:type="dxa"/>
            <w:tcBorders>
              <w:top w:val="nil"/>
              <w:left w:val="nil"/>
              <w:bottom w:val="single" w:sz="4" w:space="0" w:color="auto"/>
              <w:right w:val="single" w:sz="4" w:space="0" w:color="auto"/>
            </w:tcBorders>
            <w:shd w:val="clear" w:color="000000" w:fill="FFFFFF"/>
            <w:noWrap/>
            <w:vAlign w:val="bottom"/>
            <w:hideMark/>
          </w:tcPr>
          <w:p w14:paraId="0AF4B771"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158,545</w:t>
            </w:r>
          </w:p>
        </w:tc>
        <w:tc>
          <w:tcPr>
            <w:tcW w:w="1280" w:type="dxa"/>
            <w:tcBorders>
              <w:top w:val="nil"/>
              <w:left w:val="nil"/>
              <w:bottom w:val="single" w:sz="4" w:space="0" w:color="auto"/>
              <w:right w:val="single" w:sz="4" w:space="0" w:color="auto"/>
            </w:tcBorders>
            <w:shd w:val="clear" w:color="000000" w:fill="FFFFFF"/>
            <w:noWrap/>
            <w:vAlign w:val="bottom"/>
            <w:hideMark/>
          </w:tcPr>
          <w:p w14:paraId="692E2937"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158,541</w:t>
            </w:r>
          </w:p>
        </w:tc>
        <w:tc>
          <w:tcPr>
            <w:tcW w:w="1280" w:type="dxa"/>
            <w:tcBorders>
              <w:top w:val="nil"/>
              <w:left w:val="nil"/>
              <w:bottom w:val="single" w:sz="4" w:space="0" w:color="auto"/>
              <w:right w:val="single" w:sz="4" w:space="0" w:color="auto"/>
            </w:tcBorders>
            <w:shd w:val="clear" w:color="000000" w:fill="FFFFFF"/>
            <w:noWrap/>
            <w:vAlign w:val="bottom"/>
            <w:hideMark/>
          </w:tcPr>
          <w:p w14:paraId="2AF0018B"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158,541</w:t>
            </w:r>
          </w:p>
        </w:tc>
        <w:tc>
          <w:tcPr>
            <w:tcW w:w="1280" w:type="dxa"/>
            <w:tcBorders>
              <w:top w:val="nil"/>
              <w:left w:val="nil"/>
              <w:bottom w:val="single" w:sz="4" w:space="0" w:color="auto"/>
              <w:right w:val="single" w:sz="4" w:space="0" w:color="auto"/>
            </w:tcBorders>
            <w:shd w:val="clear" w:color="000000" w:fill="FFFFFF"/>
            <w:noWrap/>
            <w:vAlign w:val="bottom"/>
            <w:hideMark/>
          </w:tcPr>
          <w:p w14:paraId="5477EDD0"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158,544</w:t>
            </w:r>
          </w:p>
        </w:tc>
        <w:tc>
          <w:tcPr>
            <w:tcW w:w="1280" w:type="dxa"/>
            <w:tcBorders>
              <w:top w:val="nil"/>
              <w:left w:val="nil"/>
              <w:bottom w:val="single" w:sz="4" w:space="0" w:color="auto"/>
              <w:right w:val="single" w:sz="4" w:space="0" w:color="auto"/>
            </w:tcBorders>
            <w:shd w:val="clear" w:color="000000" w:fill="FFFFFF"/>
            <w:noWrap/>
            <w:vAlign w:val="bottom"/>
            <w:hideMark/>
          </w:tcPr>
          <w:p w14:paraId="17EB26DF"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158,541</w:t>
            </w:r>
          </w:p>
        </w:tc>
        <w:tc>
          <w:tcPr>
            <w:tcW w:w="1280" w:type="dxa"/>
            <w:tcBorders>
              <w:top w:val="nil"/>
              <w:left w:val="nil"/>
              <w:bottom w:val="single" w:sz="4" w:space="0" w:color="auto"/>
              <w:right w:val="single" w:sz="4" w:space="0" w:color="auto"/>
            </w:tcBorders>
            <w:shd w:val="clear" w:color="000000" w:fill="FFFFFF"/>
            <w:noWrap/>
            <w:vAlign w:val="bottom"/>
            <w:hideMark/>
          </w:tcPr>
          <w:p w14:paraId="333EF87A"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158,539</w:t>
            </w:r>
          </w:p>
        </w:tc>
        <w:tc>
          <w:tcPr>
            <w:tcW w:w="1280" w:type="dxa"/>
            <w:tcBorders>
              <w:top w:val="nil"/>
              <w:left w:val="nil"/>
              <w:bottom w:val="single" w:sz="4" w:space="0" w:color="auto"/>
              <w:right w:val="single" w:sz="4" w:space="0" w:color="auto"/>
            </w:tcBorders>
            <w:shd w:val="clear" w:color="000000" w:fill="FFFFFF"/>
            <w:noWrap/>
            <w:vAlign w:val="bottom"/>
            <w:hideMark/>
          </w:tcPr>
          <w:p w14:paraId="11CF3465" w14:textId="77777777" w:rsidR="003D2E3B" w:rsidRPr="003D2E3B" w:rsidRDefault="003D2E3B" w:rsidP="003D2E3B">
            <w:pPr>
              <w:spacing w:after="0" w:line="240" w:lineRule="auto"/>
              <w:jc w:val="right"/>
              <w:rPr>
                <w:rFonts w:ascii="Arial" w:eastAsia="Times New Roman" w:hAnsi="Arial" w:cs="Arial"/>
                <w:color w:val="000000"/>
                <w:lang w:eastAsia="en-GB"/>
              </w:rPr>
            </w:pPr>
            <w:r w:rsidRPr="003D2E3B">
              <w:rPr>
                <w:rFonts w:ascii="Arial" w:eastAsia="Times New Roman" w:hAnsi="Arial" w:cs="Arial"/>
                <w:color w:val="000000"/>
                <w:lang w:eastAsia="en-GB"/>
              </w:rPr>
              <w:t>158,540</w:t>
            </w:r>
          </w:p>
        </w:tc>
      </w:tr>
      <w:tr w:rsidR="003D2E3B" w:rsidRPr="003D2E3B" w14:paraId="3B29BF00" w14:textId="77777777" w:rsidTr="003D2E3B">
        <w:trPr>
          <w:trHeight w:val="315"/>
        </w:trPr>
        <w:tc>
          <w:tcPr>
            <w:tcW w:w="3000" w:type="dxa"/>
            <w:tcBorders>
              <w:top w:val="nil"/>
              <w:left w:val="nil"/>
              <w:bottom w:val="nil"/>
              <w:right w:val="nil"/>
            </w:tcBorders>
            <w:shd w:val="clear" w:color="000000" w:fill="FFFFFF"/>
            <w:noWrap/>
            <w:vAlign w:val="bottom"/>
            <w:hideMark/>
          </w:tcPr>
          <w:p w14:paraId="728046C9" w14:textId="77777777" w:rsidR="003D2E3B" w:rsidRPr="003D2E3B" w:rsidRDefault="003D2E3B" w:rsidP="003D2E3B">
            <w:pPr>
              <w:spacing w:after="0" w:line="240" w:lineRule="auto"/>
              <w:rPr>
                <w:rFonts w:ascii="Arial" w:eastAsia="Times New Roman" w:hAnsi="Arial" w:cs="Arial"/>
                <w:color w:val="000000"/>
                <w:lang w:eastAsia="en-GB"/>
              </w:rPr>
            </w:pPr>
            <w:r w:rsidRPr="003D2E3B">
              <w:rPr>
                <w:rFonts w:ascii="Arial" w:eastAsia="Times New Roman" w:hAnsi="Arial" w:cs="Arial"/>
                <w:color w:val="000000"/>
                <w:lang w:eastAsia="en-GB"/>
              </w:rPr>
              <w:t> </w:t>
            </w:r>
          </w:p>
        </w:tc>
        <w:tc>
          <w:tcPr>
            <w:tcW w:w="1540" w:type="dxa"/>
            <w:tcBorders>
              <w:top w:val="nil"/>
              <w:left w:val="nil"/>
              <w:bottom w:val="double" w:sz="6" w:space="0" w:color="auto"/>
              <w:right w:val="nil"/>
            </w:tcBorders>
            <w:shd w:val="clear" w:color="000000" w:fill="FFFFFF"/>
            <w:noWrap/>
            <w:vAlign w:val="bottom"/>
            <w:hideMark/>
          </w:tcPr>
          <w:p w14:paraId="3E2881C2"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000000"/>
                <w:lang w:eastAsia="en-GB"/>
              </w:rPr>
              <w:t>0</w:t>
            </w:r>
          </w:p>
        </w:tc>
        <w:tc>
          <w:tcPr>
            <w:tcW w:w="1280" w:type="dxa"/>
            <w:tcBorders>
              <w:top w:val="nil"/>
              <w:left w:val="nil"/>
              <w:bottom w:val="double" w:sz="6" w:space="0" w:color="auto"/>
              <w:right w:val="nil"/>
            </w:tcBorders>
            <w:shd w:val="clear" w:color="000000" w:fill="FFFFFF"/>
            <w:noWrap/>
            <w:vAlign w:val="bottom"/>
            <w:hideMark/>
          </w:tcPr>
          <w:p w14:paraId="3306C951"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000000"/>
                <w:lang w:eastAsia="en-GB"/>
              </w:rPr>
              <w:t>153,345</w:t>
            </w:r>
          </w:p>
        </w:tc>
        <w:tc>
          <w:tcPr>
            <w:tcW w:w="1280" w:type="dxa"/>
            <w:tcBorders>
              <w:top w:val="nil"/>
              <w:left w:val="nil"/>
              <w:bottom w:val="double" w:sz="6" w:space="0" w:color="auto"/>
              <w:right w:val="nil"/>
            </w:tcBorders>
            <w:shd w:val="clear" w:color="000000" w:fill="FFFFFF"/>
            <w:noWrap/>
            <w:vAlign w:val="bottom"/>
            <w:hideMark/>
          </w:tcPr>
          <w:p w14:paraId="2665FA19"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FF0000"/>
                <w:lang w:eastAsia="en-GB"/>
              </w:rPr>
              <w:t>(38,329)</w:t>
            </w:r>
          </w:p>
        </w:tc>
        <w:tc>
          <w:tcPr>
            <w:tcW w:w="1280" w:type="dxa"/>
            <w:tcBorders>
              <w:top w:val="nil"/>
              <w:left w:val="nil"/>
              <w:bottom w:val="double" w:sz="6" w:space="0" w:color="auto"/>
              <w:right w:val="nil"/>
            </w:tcBorders>
            <w:shd w:val="clear" w:color="000000" w:fill="FFFFFF"/>
            <w:noWrap/>
            <w:vAlign w:val="bottom"/>
            <w:hideMark/>
          </w:tcPr>
          <w:p w14:paraId="31386A79"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FF0000"/>
                <w:lang w:eastAsia="en-GB"/>
              </w:rPr>
              <w:t>(40,186)</w:t>
            </w:r>
          </w:p>
        </w:tc>
        <w:tc>
          <w:tcPr>
            <w:tcW w:w="1280" w:type="dxa"/>
            <w:tcBorders>
              <w:top w:val="nil"/>
              <w:left w:val="nil"/>
              <w:bottom w:val="double" w:sz="6" w:space="0" w:color="auto"/>
              <w:right w:val="nil"/>
            </w:tcBorders>
            <w:shd w:val="clear" w:color="000000" w:fill="FFFFFF"/>
            <w:noWrap/>
            <w:vAlign w:val="bottom"/>
            <w:hideMark/>
          </w:tcPr>
          <w:p w14:paraId="5C59722E"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FF0000"/>
                <w:lang w:eastAsia="en-GB"/>
              </w:rPr>
              <w:t>(42,068)</w:t>
            </w:r>
          </w:p>
        </w:tc>
        <w:tc>
          <w:tcPr>
            <w:tcW w:w="1280" w:type="dxa"/>
            <w:tcBorders>
              <w:top w:val="nil"/>
              <w:left w:val="nil"/>
              <w:bottom w:val="double" w:sz="6" w:space="0" w:color="auto"/>
              <w:right w:val="nil"/>
            </w:tcBorders>
            <w:shd w:val="clear" w:color="000000" w:fill="FFFFFF"/>
            <w:noWrap/>
            <w:vAlign w:val="bottom"/>
            <w:hideMark/>
          </w:tcPr>
          <w:p w14:paraId="6E7E40D3"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FF0000"/>
                <w:lang w:eastAsia="en-GB"/>
              </w:rPr>
              <w:t>(43,964)</w:t>
            </w:r>
          </w:p>
        </w:tc>
        <w:tc>
          <w:tcPr>
            <w:tcW w:w="1280" w:type="dxa"/>
            <w:tcBorders>
              <w:top w:val="nil"/>
              <w:left w:val="nil"/>
              <w:bottom w:val="double" w:sz="6" w:space="0" w:color="auto"/>
              <w:right w:val="nil"/>
            </w:tcBorders>
            <w:shd w:val="clear" w:color="000000" w:fill="FFFFFF"/>
            <w:noWrap/>
            <w:vAlign w:val="bottom"/>
            <w:hideMark/>
          </w:tcPr>
          <w:p w14:paraId="7C89D0FD"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FF0000"/>
                <w:lang w:eastAsia="en-GB"/>
              </w:rPr>
              <w:t>(45,876)</w:t>
            </w:r>
          </w:p>
        </w:tc>
        <w:tc>
          <w:tcPr>
            <w:tcW w:w="1280" w:type="dxa"/>
            <w:tcBorders>
              <w:top w:val="nil"/>
              <w:left w:val="nil"/>
              <w:bottom w:val="double" w:sz="6" w:space="0" w:color="auto"/>
              <w:right w:val="nil"/>
            </w:tcBorders>
            <w:shd w:val="clear" w:color="000000" w:fill="FFFFFF"/>
            <w:noWrap/>
            <w:vAlign w:val="bottom"/>
            <w:hideMark/>
          </w:tcPr>
          <w:p w14:paraId="4E23814E"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FF0000"/>
                <w:lang w:eastAsia="en-GB"/>
              </w:rPr>
              <w:t>(47,813)</w:t>
            </w:r>
          </w:p>
        </w:tc>
        <w:tc>
          <w:tcPr>
            <w:tcW w:w="1280" w:type="dxa"/>
            <w:tcBorders>
              <w:top w:val="nil"/>
              <w:left w:val="nil"/>
              <w:bottom w:val="double" w:sz="6" w:space="0" w:color="auto"/>
              <w:right w:val="nil"/>
            </w:tcBorders>
            <w:shd w:val="clear" w:color="000000" w:fill="FFFFFF"/>
            <w:noWrap/>
            <w:vAlign w:val="bottom"/>
            <w:hideMark/>
          </w:tcPr>
          <w:p w14:paraId="43246FDE"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FF0000"/>
                <w:lang w:eastAsia="en-GB"/>
              </w:rPr>
              <w:t>(49,768)</w:t>
            </w:r>
          </w:p>
        </w:tc>
        <w:tc>
          <w:tcPr>
            <w:tcW w:w="1280" w:type="dxa"/>
            <w:tcBorders>
              <w:top w:val="nil"/>
              <w:left w:val="nil"/>
              <w:bottom w:val="double" w:sz="6" w:space="0" w:color="auto"/>
              <w:right w:val="nil"/>
            </w:tcBorders>
            <w:shd w:val="clear" w:color="000000" w:fill="FFFFFF"/>
            <w:noWrap/>
            <w:vAlign w:val="bottom"/>
            <w:hideMark/>
          </w:tcPr>
          <w:p w14:paraId="67E46C04" w14:textId="77777777" w:rsidR="003D2E3B" w:rsidRPr="003D2E3B" w:rsidRDefault="003D2E3B" w:rsidP="003D2E3B">
            <w:pPr>
              <w:spacing w:after="0" w:line="240" w:lineRule="auto"/>
              <w:jc w:val="right"/>
              <w:rPr>
                <w:rFonts w:ascii="Arial" w:eastAsia="Times New Roman" w:hAnsi="Arial" w:cs="Arial"/>
                <w:b/>
                <w:bCs/>
                <w:color w:val="000000"/>
                <w:lang w:eastAsia="en-GB"/>
              </w:rPr>
            </w:pPr>
            <w:r w:rsidRPr="003D2E3B">
              <w:rPr>
                <w:rFonts w:ascii="Arial" w:eastAsia="Times New Roman" w:hAnsi="Arial" w:cs="Arial"/>
                <w:b/>
                <w:bCs/>
                <w:color w:val="FF0000"/>
                <w:lang w:eastAsia="en-GB"/>
              </w:rPr>
              <w:t>(51,741)</w:t>
            </w:r>
          </w:p>
        </w:tc>
      </w:tr>
    </w:tbl>
    <w:p w14:paraId="1101B879" w14:textId="73A3C86B" w:rsidR="009F3A3D" w:rsidRDefault="009F3A3D" w:rsidP="009F3A3D">
      <w:pPr>
        <w:pStyle w:val="ListParagraph"/>
        <w:ind w:left="644"/>
        <w:contextualSpacing w:val="0"/>
        <w:rPr>
          <w:rFonts w:eastAsia="Times New Roman"/>
        </w:rPr>
      </w:pPr>
    </w:p>
    <w:p w14:paraId="6D4C9D71" w14:textId="77777777" w:rsidR="003D2E3B" w:rsidRDefault="003D2E3B" w:rsidP="009F3A3D">
      <w:pPr>
        <w:pStyle w:val="ListParagraph"/>
        <w:ind w:left="644"/>
        <w:contextualSpacing w:val="0"/>
        <w:rPr>
          <w:rFonts w:eastAsia="Times New Roman"/>
        </w:rPr>
      </w:pPr>
    </w:p>
    <w:p w14:paraId="1101B87A" w14:textId="77777777" w:rsidR="009F3A3D" w:rsidRDefault="009F3A3D" w:rsidP="009F3A3D">
      <w:pPr>
        <w:pStyle w:val="ListParagraph"/>
        <w:ind w:left="644"/>
        <w:contextualSpacing w:val="0"/>
        <w:rPr>
          <w:rFonts w:eastAsia="Times New Roman"/>
        </w:rPr>
      </w:pPr>
    </w:p>
    <w:p w14:paraId="1101B87B" w14:textId="7362C429" w:rsidR="009F3A3D" w:rsidRDefault="000021EB" w:rsidP="009F3A3D">
      <w:pPr>
        <w:pStyle w:val="ListParagraph"/>
        <w:numPr>
          <w:ilvl w:val="0"/>
          <w:numId w:val="9"/>
        </w:numPr>
        <w:spacing w:after="0" w:line="240" w:lineRule="auto"/>
        <w:rPr>
          <w:rFonts w:eastAsia="Times New Roman"/>
        </w:rPr>
        <w:sectPr w:rsidR="009F3A3D" w:rsidSect="009F3A3D">
          <w:pgSz w:w="16838" w:h="11906" w:orient="landscape"/>
          <w:pgMar w:top="1440" w:right="1440" w:bottom="1440" w:left="1440" w:header="709" w:footer="709" w:gutter="0"/>
          <w:cols w:space="708"/>
          <w:docGrid w:linePitch="360"/>
        </w:sectPr>
      </w:pPr>
      <w:r w:rsidRPr="0074293B">
        <w:rPr>
          <w:rFonts w:eastAsia="Times New Roman"/>
        </w:rPr>
        <w:t xml:space="preserve">The </w:t>
      </w:r>
      <w:proofErr w:type="gramStart"/>
      <w:r w:rsidRPr="0074293B">
        <w:rPr>
          <w:rFonts w:eastAsia="Times New Roman"/>
        </w:rPr>
        <w:t>50 unit</w:t>
      </w:r>
      <w:proofErr w:type="gramEnd"/>
      <w:r w:rsidRPr="0074293B">
        <w:rPr>
          <w:rFonts w:eastAsia="Times New Roman"/>
        </w:rPr>
        <w:t xml:space="preserve"> scheme would provide a</w:t>
      </w:r>
      <w:r>
        <w:rPr>
          <w:rFonts w:eastAsia="Times New Roman"/>
        </w:rPr>
        <w:t xml:space="preserve"> break-even position at </w:t>
      </w:r>
      <w:r w:rsidR="00012FC5">
        <w:rPr>
          <w:rFonts w:eastAsia="Times New Roman"/>
        </w:rPr>
        <w:t>88</w:t>
      </w:r>
      <w:r>
        <w:rPr>
          <w:rFonts w:eastAsia="Times New Roman"/>
        </w:rPr>
        <w:t>% occupancy.</w:t>
      </w:r>
    </w:p>
    <w:p w14:paraId="1101B87C" w14:textId="78475979" w:rsidR="009F3A3D" w:rsidRPr="00E812F9" w:rsidRDefault="000021EB" w:rsidP="009F3A3D">
      <w:pPr>
        <w:pStyle w:val="ListParagraph"/>
        <w:numPr>
          <w:ilvl w:val="0"/>
          <w:numId w:val="9"/>
        </w:numPr>
        <w:spacing w:after="0" w:line="240" w:lineRule="auto"/>
        <w:contextualSpacing w:val="0"/>
        <w:rPr>
          <w:rFonts w:eastAsia="Times New Roman"/>
        </w:rPr>
      </w:pPr>
      <w:r w:rsidRPr="00E812F9">
        <w:rPr>
          <w:rFonts w:eastAsia="Times New Roman"/>
        </w:rPr>
        <w:lastRenderedPageBreak/>
        <w:t>Whilst the reduced</w:t>
      </w:r>
      <w:r>
        <w:rPr>
          <w:rFonts w:eastAsia="Times New Roman"/>
        </w:rPr>
        <w:t xml:space="preserve"> </w:t>
      </w:r>
      <w:proofErr w:type="gramStart"/>
      <w:r>
        <w:rPr>
          <w:rFonts w:eastAsia="Times New Roman"/>
        </w:rPr>
        <w:t>50</w:t>
      </w:r>
      <w:r w:rsidRPr="00E812F9">
        <w:rPr>
          <w:rFonts w:eastAsia="Times New Roman"/>
        </w:rPr>
        <w:t xml:space="preserve"> unit</w:t>
      </w:r>
      <w:proofErr w:type="gramEnd"/>
      <w:r w:rsidRPr="00E812F9">
        <w:rPr>
          <w:rFonts w:eastAsia="Times New Roman"/>
        </w:rPr>
        <w:t xml:space="preserve"> scheme offers a better revenue return when compared to the 75 bed unit scheme it should be noted that the costs are subject to review as the reduction in build may increase the overall build cost due to economies of scale. The risk against increased construction costs remains the same as highlighted in paragraph </w:t>
      </w:r>
      <w:r w:rsidR="009F3A3D">
        <w:rPr>
          <w:rFonts w:eastAsia="Times New Roman"/>
        </w:rPr>
        <w:t>28</w:t>
      </w:r>
      <w:r w:rsidRPr="00E812F9">
        <w:rPr>
          <w:rFonts w:eastAsia="Times New Roman"/>
        </w:rPr>
        <w:t xml:space="preserve">. </w:t>
      </w:r>
    </w:p>
    <w:p w14:paraId="1101B87D" w14:textId="77777777" w:rsidR="009F3A3D" w:rsidRPr="00EC6E2E" w:rsidRDefault="009F3A3D" w:rsidP="009F3A3D">
      <w:pPr>
        <w:pStyle w:val="ListParagraph"/>
        <w:rPr>
          <w:rFonts w:eastAsia="Times New Roman"/>
        </w:rPr>
      </w:pPr>
    </w:p>
    <w:p w14:paraId="1101B87E" w14:textId="2E0FE1A6" w:rsidR="009F3A3D" w:rsidRPr="00EC6E2E" w:rsidRDefault="000021EB" w:rsidP="009F3A3D">
      <w:pPr>
        <w:pStyle w:val="ListParagraph"/>
        <w:numPr>
          <w:ilvl w:val="0"/>
          <w:numId w:val="9"/>
        </w:numPr>
        <w:spacing w:after="0" w:line="240" w:lineRule="auto"/>
        <w:contextualSpacing w:val="0"/>
        <w:rPr>
          <w:rFonts w:eastAsia="Times New Roman"/>
        </w:rPr>
      </w:pPr>
      <w:r>
        <w:rPr>
          <w:rFonts w:eastAsia="Times New Roman"/>
        </w:rPr>
        <w:t>The proposed West Paddock site benefits from a development are</w:t>
      </w:r>
      <w:r w:rsidR="009F3A3D">
        <w:rPr>
          <w:rFonts w:eastAsia="Times New Roman"/>
        </w:rPr>
        <w:t>a</w:t>
      </w:r>
      <w:r>
        <w:rPr>
          <w:rFonts w:eastAsia="Times New Roman"/>
        </w:rPr>
        <w:t xml:space="preserve"> that c</w:t>
      </w:r>
      <w:r w:rsidR="009F3A3D">
        <w:rPr>
          <w:rFonts w:eastAsia="Times New Roman"/>
        </w:rPr>
        <w:t xml:space="preserve">an </w:t>
      </w:r>
      <w:r>
        <w:rPr>
          <w:rFonts w:eastAsia="Times New Roman"/>
        </w:rPr>
        <w:t>accommodate the larger scheme, whilst maintaining a good proportion of open space for the local community.  There are benefits to delivering a larger scheme which will address the identified need for extra care housing. Whilst the cost is greater there will be an efficiency saving delivering more units on one site saving the need to identify a second site and incur more development costs.</w:t>
      </w:r>
    </w:p>
    <w:p w14:paraId="1101B87F" w14:textId="77777777" w:rsidR="009F3A3D" w:rsidRDefault="009F3A3D" w:rsidP="009F3A3D">
      <w:pPr>
        <w:pStyle w:val="ListParagraph"/>
        <w:ind w:left="644"/>
        <w:contextualSpacing w:val="0"/>
        <w:rPr>
          <w:rFonts w:eastAsia="Times New Roman"/>
        </w:rPr>
      </w:pPr>
    </w:p>
    <w:p w14:paraId="1101B880" w14:textId="77777777" w:rsidR="009F3A3D" w:rsidRDefault="000021EB" w:rsidP="009F3A3D">
      <w:pPr>
        <w:pStyle w:val="Heading2"/>
        <w:ind w:left="720"/>
        <w:rPr>
          <w:rFonts w:ascii="Arial" w:hAnsi="Arial" w:cs="Arial"/>
          <w:sz w:val="22"/>
        </w:rPr>
      </w:pPr>
      <w:r w:rsidRPr="00EC6E2E">
        <w:rPr>
          <w:rFonts w:ascii="Arial" w:hAnsi="Arial" w:cs="Arial"/>
          <w:sz w:val="22"/>
        </w:rPr>
        <w:t>Other Funding Options</w:t>
      </w:r>
    </w:p>
    <w:p w14:paraId="1101B881" w14:textId="77777777" w:rsidR="009F3A3D" w:rsidRDefault="000021EB" w:rsidP="009F3A3D">
      <w:pPr>
        <w:pStyle w:val="Heading2"/>
        <w:numPr>
          <w:ilvl w:val="0"/>
          <w:numId w:val="9"/>
        </w:numPr>
        <w:rPr>
          <w:rFonts w:ascii="Arial" w:hAnsi="Arial" w:cs="Arial"/>
          <w:b w:val="0"/>
          <w:bCs w:val="0"/>
          <w:sz w:val="22"/>
        </w:rPr>
      </w:pPr>
      <w:r w:rsidRPr="00EC6E2E">
        <w:rPr>
          <w:rFonts w:ascii="Arial" w:hAnsi="Arial" w:cs="Arial"/>
          <w:b w:val="0"/>
          <w:bCs w:val="0"/>
          <w:sz w:val="22"/>
        </w:rPr>
        <w:t>Officers continue to review fund</w:t>
      </w:r>
      <w:r>
        <w:rPr>
          <w:rFonts w:ascii="Arial" w:hAnsi="Arial" w:cs="Arial"/>
          <w:b w:val="0"/>
          <w:bCs w:val="0"/>
          <w:sz w:val="22"/>
        </w:rPr>
        <w:t>ing opportunities; the following funding bids have been submitted to date.</w:t>
      </w:r>
    </w:p>
    <w:tbl>
      <w:tblPr>
        <w:tblStyle w:val="TableGrid"/>
        <w:tblW w:w="0" w:type="auto"/>
        <w:tblLook w:val="04A0" w:firstRow="1" w:lastRow="0" w:firstColumn="1" w:lastColumn="0" w:noHBand="0" w:noVBand="1"/>
      </w:tblPr>
      <w:tblGrid>
        <w:gridCol w:w="3139"/>
        <w:gridCol w:w="3048"/>
        <w:gridCol w:w="2829"/>
      </w:tblGrid>
      <w:tr w:rsidR="003859E8" w14:paraId="1101B885" w14:textId="77777777" w:rsidTr="009F3A3D">
        <w:tc>
          <w:tcPr>
            <w:tcW w:w="3139" w:type="dxa"/>
          </w:tcPr>
          <w:p w14:paraId="1101B882" w14:textId="77777777" w:rsidR="009F3A3D" w:rsidRPr="00A6362E" w:rsidRDefault="000021EB" w:rsidP="009F3A3D">
            <w:pPr>
              <w:pStyle w:val="Heading2"/>
              <w:outlineLvl w:val="1"/>
              <w:rPr>
                <w:rFonts w:ascii="Arial" w:hAnsi="Arial" w:cs="Arial"/>
                <w:sz w:val="22"/>
              </w:rPr>
            </w:pPr>
            <w:r w:rsidRPr="00A6362E">
              <w:rPr>
                <w:rFonts w:ascii="Arial" w:hAnsi="Arial" w:cs="Arial"/>
                <w:sz w:val="22"/>
              </w:rPr>
              <w:t xml:space="preserve">Funding </w:t>
            </w:r>
          </w:p>
        </w:tc>
        <w:tc>
          <w:tcPr>
            <w:tcW w:w="3048" w:type="dxa"/>
          </w:tcPr>
          <w:p w14:paraId="1101B883" w14:textId="77777777" w:rsidR="009F3A3D" w:rsidRPr="00A6362E" w:rsidRDefault="000021EB" w:rsidP="009F3A3D">
            <w:pPr>
              <w:pStyle w:val="Heading2"/>
              <w:outlineLvl w:val="1"/>
              <w:rPr>
                <w:rFonts w:ascii="Arial" w:hAnsi="Arial" w:cs="Arial"/>
                <w:sz w:val="22"/>
              </w:rPr>
            </w:pPr>
            <w:r w:rsidRPr="00A6362E">
              <w:rPr>
                <w:rFonts w:ascii="Arial" w:hAnsi="Arial" w:cs="Arial"/>
                <w:sz w:val="22"/>
              </w:rPr>
              <w:t xml:space="preserve">Value </w:t>
            </w:r>
          </w:p>
        </w:tc>
        <w:tc>
          <w:tcPr>
            <w:tcW w:w="2829" w:type="dxa"/>
          </w:tcPr>
          <w:p w14:paraId="1101B884" w14:textId="77777777" w:rsidR="009F3A3D" w:rsidRPr="00A6362E" w:rsidRDefault="000021EB" w:rsidP="009F3A3D">
            <w:pPr>
              <w:pStyle w:val="Heading2"/>
              <w:outlineLvl w:val="1"/>
              <w:rPr>
                <w:rFonts w:ascii="Arial" w:hAnsi="Arial" w:cs="Arial"/>
                <w:sz w:val="22"/>
              </w:rPr>
            </w:pPr>
            <w:r w:rsidRPr="00A6362E">
              <w:rPr>
                <w:rFonts w:ascii="Arial" w:hAnsi="Arial" w:cs="Arial"/>
                <w:sz w:val="22"/>
              </w:rPr>
              <w:t>Outcome</w:t>
            </w:r>
          </w:p>
        </w:tc>
      </w:tr>
      <w:tr w:rsidR="003859E8" w14:paraId="1101B889" w14:textId="77777777" w:rsidTr="009F3A3D">
        <w:tc>
          <w:tcPr>
            <w:tcW w:w="3139" w:type="dxa"/>
          </w:tcPr>
          <w:p w14:paraId="1101B886" w14:textId="77777777" w:rsidR="009F3A3D" w:rsidRDefault="000021EB" w:rsidP="009F3A3D">
            <w:pPr>
              <w:pStyle w:val="Heading2"/>
              <w:outlineLvl w:val="1"/>
              <w:rPr>
                <w:rFonts w:ascii="Arial" w:hAnsi="Arial" w:cs="Arial"/>
                <w:b w:val="0"/>
                <w:bCs w:val="0"/>
                <w:sz w:val="22"/>
              </w:rPr>
            </w:pPr>
            <w:r>
              <w:rPr>
                <w:rFonts w:ascii="Arial" w:hAnsi="Arial" w:cs="Arial"/>
                <w:b w:val="0"/>
                <w:bCs w:val="0"/>
                <w:sz w:val="22"/>
              </w:rPr>
              <w:t>Land Release Funding (One Public Estate Round 8)</w:t>
            </w:r>
          </w:p>
        </w:tc>
        <w:tc>
          <w:tcPr>
            <w:tcW w:w="3048" w:type="dxa"/>
          </w:tcPr>
          <w:p w14:paraId="1101B887" w14:textId="77777777" w:rsidR="009F3A3D" w:rsidRDefault="009F3A3D" w:rsidP="009F3A3D">
            <w:pPr>
              <w:pStyle w:val="Heading2"/>
              <w:outlineLvl w:val="1"/>
              <w:rPr>
                <w:rFonts w:ascii="Arial" w:hAnsi="Arial" w:cs="Arial"/>
                <w:b w:val="0"/>
                <w:bCs w:val="0"/>
                <w:sz w:val="22"/>
              </w:rPr>
            </w:pPr>
          </w:p>
        </w:tc>
        <w:tc>
          <w:tcPr>
            <w:tcW w:w="2829" w:type="dxa"/>
          </w:tcPr>
          <w:p w14:paraId="1101B888" w14:textId="77777777" w:rsidR="009F3A3D" w:rsidRDefault="000021EB" w:rsidP="009F3A3D">
            <w:pPr>
              <w:pStyle w:val="Heading2"/>
              <w:outlineLvl w:val="1"/>
              <w:rPr>
                <w:rFonts w:ascii="Arial" w:hAnsi="Arial" w:cs="Arial"/>
                <w:b w:val="0"/>
                <w:bCs w:val="0"/>
                <w:sz w:val="22"/>
              </w:rPr>
            </w:pPr>
            <w:r>
              <w:rPr>
                <w:rFonts w:ascii="Arial" w:hAnsi="Arial" w:cs="Arial"/>
                <w:b w:val="0"/>
                <w:bCs w:val="0"/>
                <w:sz w:val="22"/>
              </w:rPr>
              <w:t>Unsuccessful</w:t>
            </w:r>
          </w:p>
        </w:tc>
      </w:tr>
      <w:tr w:rsidR="003859E8" w14:paraId="1101B88D" w14:textId="77777777" w:rsidTr="009F3A3D">
        <w:tc>
          <w:tcPr>
            <w:tcW w:w="3139" w:type="dxa"/>
          </w:tcPr>
          <w:p w14:paraId="1101B88A" w14:textId="77777777" w:rsidR="009F3A3D" w:rsidRDefault="000021EB" w:rsidP="009F3A3D">
            <w:pPr>
              <w:pStyle w:val="Heading2"/>
              <w:outlineLvl w:val="1"/>
              <w:rPr>
                <w:rFonts w:ascii="Arial" w:hAnsi="Arial" w:cs="Arial"/>
                <w:b w:val="0"/>
                <w:bCs w:val="0"/>
                <w:sz w:val="22"/>
              </w:rPr>
            </w:pPr>
            <w:r>
              <w:rPr>
                <w:rFonts w:ascii="Arial" w:hAnsi="Arial" w:cs="Arial"/>
                <w:b w:val="0"/>
                <w:bCs w:val="0"/>
                <w:sz w:val="22"/>
              </w:rPr>
              <w:t>Brownfield Land Release Fund (BLRF)</w:t>
            </w:r>
          </w:p>
        </w:tc>
        <w:tc>
          <w:tcPr>
            <w:tcW w:w="3048" w:type="dxa"/>
          </w:tcPr>
          <w:p w14:paraId="1101B88B" w14:textId="77777777" w:rsidR="009F3A3D" w:rsidRDefault="000021EB" w:rsidP="009F3A3D">
            <w:pPr>
              <w:pStyle w:val="Heading2"/>
              <w:outlineLvl w:val="1"/>
              <w:rPr>
                <w:rFonts w:ascii="Arial" w:hAnsi="Arial" w:cs="Arial"/>
                <w:b w:val="0"/>
                <w:bCs w:val="0"/>
                <w:sz w:val="22"/>
              </w:rPr>
            </w:pPr>
            <w:r>
              <w:rPr>
                <w:rFonts w:ascii="Arial" w:hAnsi="Arial" w:cs="Arial"/>
                <w:b w:val="0"/>
                <w:bCs w:val="0"/>
                <w:sz w:val="22"/>
              </w:rPr>
              <w:t>£1,310,000</w:t>
            </w:r>
          </w:p>
        </w:tc>
        <w:tc>
          <w:tcPr>
            <w:tcW w:w="2829" w:type="dxa"/>
          </w:tcPr>
          <w:p w14:paraId="1101B88C" w14:textId="77777777" w:rsidR="009F3A3D" w:rsidRDefault="000021EB" w:rsidP="009F3A3D">
            <w:pPr>
              <w:pStyle w:val="Heading2"/>
              <w:outlineLvl w:val="1"/>
              <w:rPr>
                <w:rFonts w:ascii="Arial" w:hAnsi="Arial" w:cs="Arial"/>
                <w:b w:val="0"/>
                <w:bCs w:val="0"/>
                <w:sz w:val="22"/>
              </w:rPr>
            </w:pPr>
            <w:r>
              <w:rPr>
                <w:rFonts w:ascii="Arial" w:hAnsi="Arial" w:cs="Arial"/>
                <w:b w:val="0"/>
                <w:bCs w:val="0"/>
                <w:sz w:val="22"/>
              </w:rPr>
              <w:t>Announcement expected Summer 2021</w:t>
            </w:r>
          </w:p>
        </w:tc>
      </w:tr>
    </w:tbl>
    <w:p w14:paraId="1101B88E" w14:textId="77777777" w:rsidR="009F3A3D" w:rsidRPr="00D17D8E" w:rsidRDefault="000021EB" w:rsidP="009F3A3D">
      <w:pPr>
        <w:pStyle w:val="Heading2"/>
        <w:rPr>
          <w:rFonts w:ascii="Arial" w:hAnsi="Arial" w:cs="Arial"/>
          <w:sz w:val="22"/>
        </w:rPr>
      </w:pPr>
      <w:r w:rsidRPr="00D17D8E">
        <w:rPr>
          <w:rFonts w:ascii="Arial" w:hAnsi="Arial" w:cs="Arial"/>
          <w:sz w:val="22"/>
        </w:rPr>
        <w:t xml:space="preserve">Next Steps </w:t>
      </w:r>
      <w:r>
        <w:rPr>
          <w:rFonts w:ascii="Arial" w:hAnsi="Arial" w:cs="Arial"/>
          <w:sz w:val="22"/>
        </w:rPr>
        <w:t>and Programme</w:t>
      </w:r>
    </w:p>
    <w:p w14:paraId="1101B88F" w14:textId="77777777" w:rsidR="009F3A3D" w:rsidRPr="00D17D8E" w:rsidRDefault="000021EB" w:rsidP="009F3A3D">
      <w:pPr>
        <w:pStyle w:val="Heading2"/>
        <w:numPr>
          <w:ilvl w:val="0"/>
          <w:numId w:val="9"/>
        </w:numPr>
        <w:rPr>
          <w:rFonts w:ascii="Arial" w:hAnsi="Arial" w:cs="Arial"/>
          <w:b w:val="0"/>
          <w:bCs w:val="0"/>
          <w:sz w:val="22"/>
        </w:rPr>
      </w:pPr>
      <w:r w:rsidRPr="00D17D8E">
        <w:rPr>
          <w:rFonts w:ascii="Arial" w:hAnsi="Arial" w:cs="Arial"/>
          <w:b w:val="0"/>
          <w:bCs w:val="0"/>
          <w:sz w:val="22"/>
        </w:rPr>
        <w:t>The next steps are summarised below.</w:t>
      </w:r>
    </w:p>
    <w:tbl>
      <w:tblPr>
        <w:tblStyle w:val="TableGrid"/>
        <w:tblW w:w="0" w:type="auto"/>
        <w:tblLook w:val="04A0" w:firstRow="1" w:lastRow="0" w:firstColumn="1" w:lastColumn="0" w:noHBand="0" w:noVBand="1"/>
      </w:tblPr>
      <w:tblGrid>
        <w:gridCol w:w="4508"/>
        <w:gridCol w:w="4508"/>
      </w:tblGrid>
      <w:tr w:rsidR="003859E8" w14:paraId="1101B892" w14:textId="77777777" w:rsidTr="009F3A3D">
        <w:tc>
          <w:tcPr>
            <w:tcW w:w="4508" w:type="dxa"/>
          </w:tcPr>
          <w:p w14:paraId="1101B890" w14:textId="77777777" w:rsidR="009F3A3D" w:rsidRPr="00D17D8E" w:rsidRDefault="000021EB" w:rsidP="009F3A3D">
            <w:pPr>
              <w:pStyle w:val="Heading2"/>
              <w:outlineLvl w:val="1"/>
              <w:rPr>
                <w:rFonts w:ascii="Arial" w:hAnsi="Arial" w:cs="Arial"/>
                <w:sz w:val="22"/>
              </w:rPr>
            </w:pPr>
            <w:r w:rsidRPr="00D17D8E">
              <w:rPr>
                <w:rFonts w:ascii="Arial" w:hAnsi="Arial" w:cs="Arial"/>
                <w:sz w:val="22"/>
              </w:rPr>
              <w:t>Activity</w:t>
            </w:r>
          </w:p>
        </w:tc>
        <w:tc>
          <w:tcPr>
            <w:tcW w:w="4508" w:type="dxa"/>
          </w:tcPr>
          <w:p w14:paraId="1101B891" w14:textId="77777777" w:rsidR="009F3A3D" w:rsidRPr="00D17D8E" w:rsidRDefault="000021EB" w:rsidP="009F3A3D">
            <w:pPr>
              <w:pStyle w:val="Heading2"/>
              <w:outlineLvl w:val="1"/>
              <w:rPr>
                <w:rFonts w:ascii="Arial" w:hAnsi="Arial" w:cs="Arial"/>
                <w:sz w:val="22"/>
              </w:rPr>
            </w:pPr>
            <w:r w:rsidRPr="00D17D8E">
              <w:rPr>
                <w:rFonts w:ascii="Arial" w:hAnsi="Arial" w:cs="Arial"/>
                <w:sz w:val="22"/>
              </w:rPr>
              <w:t xml:space="preserve">Milestone </w:t>
            </w:r>
          </w:p>
        </w:tc>
      </w:tr>
      <w:tr w:rsidR="003859E8" w14:paraId="1101B895" w14:textId="77777777" w:rsidTr="009F3A3D">
        <w:tc>
          <w:tcPr>
            <w:tcW w:w="4508" w:type="dxa"/>
          </w:tcPr>
          <w:p w14:paraId="1101B893"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 xml:space="preserve">Finalise Masterplan Options and Financial Appraisals </w:t>
            </w:r>
          </w:p>
        </w:tc>
        <w:tc>
          <w:tcPr>
            <w:tcW w:w="4508" w:type="dxa"/>
          </w:tcPr>
          <w:p w14:paraId="1101B894"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25 June 2021</w:t>
            </w:r>
          </w:p>
        </w:tc>
      </w:tr>
      <w:tr w:rsidR="003859E8" w14:paraId="1101B898" w14:textId="77777777" w:rsidTr="009F3A3D">
        <w:tc>
          <w:tcPr>
            <w:tcW w:w="4508" w:type="dxa"/>
          </w:tcPr>
          <w:p w14:paraId="1101B896"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Presentation at Senior Management Meeting</w:t>
            </w:r>
          </w:p>
        </w:tc>
        <w:tc>
          <w:tcPr>
            <w:tcW w:w="4508" w:type="dxa"/>
          </w:tcPr>
          <w:p w14:paraId="1101B897"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30 June 2021</w:t>
            </w:r>
          </w:p>
        </w:tc>
      </w:tr>
      <w:tr w:rsidR="003859E8" w14:paraId="1101B89B" w14:textId="77777777" w:rsidTr="009F3A3D">
        <w:tc>
          <w:tcPr>
            <w:tcW w:w="4508" w:type="dxa"/>
          </w:tcPr>
          <w:p w14:paraId="1101B899"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Presentation at Leader Brief</w:t>
            </w:r>
          </w:p>
        </w:tc>
        <w:tc>
          <w:tcPr>
            <w:tcW w:w="4508" w:type="dxa"/>
          </w:tcPr>
          <w:p w14:paraId="1101B89A"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05 July 2021</w:t>
            </w:r>
          </w:p>
        </w:tc>
      </w:tr>
      <w:tr w:rsidR="003859E8" w14:paraId="1101B89E" w14:textId="77777777" w:rsidTr="009F3A3D">
        <w:tc>
          <w:tcPr>
            <w:tcW w:w="4508" w:type="dxa"/>
          </w:tcPr>
          <w:p w14:paraId="1101B89C"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Presentation at Executive Cabinet</w:t>
            </w:r>
          </w:p>
        </w:tc>
        <w:tc>
          <w:tcPr>
            <w:tcW w:w="4508" w:type="dxa"/>
          </w:tcPr>
          <w:p w14:paraId="1101B89D"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14 July 2021</w:t>
            </w:r>
          </w:p>
        </w:tc>
      </w:tr>
      <w:tr w:rsidR="003859E8" w14:paraId="1101B8A1" w14:textId="77777777" w:rsidTr="009F3A3D">
        <w:tc>
          <w:tcPr>
            <w:tcW w:w="4508" w:type="dxa"/>
          </w:tcPr>
          <w:p w14:paraId="1101B89F"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Council approval of scheme budget</w:t>
            </w:r>
          </w:p>
        </w:tc>
        <w:tc>
          <w:tcPr>
            <w:tcW w:w="4508" w:type="dxa"/>
          </w:tcPr>
          <w:p w14:paraId="1101B8A0"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21 July 2021</w:t>
            </w:r>
          </w:p>
        </w:tc>
      </w:tr>
      <w:tr w:rsidR="003859E8" w14:paraId="1101B8A4" w14:textId="77777777" w:rsidTr="009F3A3D">
        <w:tc>
          <w:tcPr>
            <w:tcW w:w="4508" w:type="dxa"/>
          </w:tcPr>
          <w:p w14:paraId="1101B8A2"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Appointment of wider technical team to progress stage 2 design</w:t>
            </w:r>
          </w:p>
        </w:tc>
        <w:tc>
          <w:tcPr>
            <w:tcW w:w="4508" w:type="dxa"/>
          </w:tcPr>
          <w:p w14:paraId="1101B8A3"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28 July 2021</w:t>
            </w:r>
          </w:p>
        </w:tc>
      </w:tr>
      <w:tr w:rsidR="003859E8" w14:paraId="1101B8A7" w14:textId="77777777" w:rsidTr="009F3A3D">
        <w:tc>
          <w:tcPr>
            <w:tcW w:w="4508" w:type="dxa"/>
          </w:tcPr>
          <w:p w14:paraId="1101B8A5"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 xml:space="preserve">Executive Cabinet to agree procurement strategy for Contractor and stage 2 design </w:t>
            </w:r>
          </w:p>
        </w:tc>
        <w:tc>
          <w:tcPr>
            <w:tcW w:w="4508" w:type="dxa"/>
          </w:tcPr>
          <w:p w14:paraId="1101B8A6"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15 September 2021</w:t>
            </w:r>
          </w:p>
        </w:tc>
      </w:tr>
      <w:tr w:rsidR="003859E8" w14:paraId="1101B8AA" w14:textId="77777777" w:rsidTr="009F3A3D">
        <w:tc>
          <w:tcPr>
            <w:tcW w:w="4508" w:type="dxa"/>
          </w:tcPr>
          <w:p w14:paraId="1101B8A8"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Progress the procurement of the Contractor partner</w:t>
            </w:r>
          </w:p>
        </w:tc>
        <w:tc>
          <w:tcPr>
            <w:tcW w:w="4508" w:type="dxa"/>
          </w:tcPr>
          <w:p w14:paraId="1101B8A9"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16 September 2021</w:t>
            </w:r>
          </w:p>
        </w:tc>
      </w:tr>
      <w:tr w:rsidR="003859E8" w14:paraId="1101B8AD" w14:textId="77777777" w:rsidTr="009F3A3D">
        <w:tc>
          <w:tcPr>
            <w:tcW w:w="4508" w:type="dxa"/>
          </w:tcPr>
          <w:p w14:paraId="1101B8AB"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Tender development opportunity</w:t>
            </w:r>
          </w:p>
        </w:tc>
        <w:tc>
          <w:tcPr>
            <w:tcW w:w="4508" w:type="dxa"/>
          </w:tcPr>
          <w:p w14:paraId="1101B8AC" w14:textId="77777777" w:rsidR="009F3A3D" w:rsidRPr="00D17D8E" w:rsidRDefault="000021EB" w:rsidP="009F3A3D">
            <w:pPr>
              <w:pStyle w:val="Heading2"/>
              <w:outlineLvl w:val="1"/>
              <w:rPr>
                <w:rFonts w:ascii="Arial" w:hAnsi="Arial" w:cs="Arial"/>
                <w:b w:val="0"/>
                <w:bCs w:val="0"/>
                <w:sz w:val="22"/>
              </w:rPr>
            </w:pPr>
            <w:r w:rsidRPr="00D17D8E">
              <w:rPr>
                <w:rFonts w:ascii="Arial" w:hAnsi="Arial" w:cs="Arial"/>
                <w:b w:val="0"/>
                <w:bCs w:val="0"/>
                <w:sz w:val="22"/>
              </w:rPr>
              <w:t>18 October 2021</w:t>
            </w:r>
          </w:p>
        </w:tc>
      </w:tr>
      <w:tr w:rsidR="003859E8" w14:paraId="1101B8B0" w14:textId="77777777" w:rsidTr="009F3A3D">
        <w:tc>
          <w:tcPr>
            <w:tcW w:w="4508" w:type="dxa"/>
          </w:tcPr>
          <w:p w14:paraId="1101B8AE" w14:textId="77777777" w:rsidR="009F3A3D" w:rsidRPr="00D17D8E" w:rsidRDefault="000021EB" w:rsidP="009F3A3D">
            <w:pPr>
              <w:pStyle w:val="Heading2"/>
              <w:outlineLvl w:val="1"/>
              <w:rPr>
                <w:rFonts w:ascii="Arial" w:hAnsi="Arial" w:cs="Arial"/>
                <w:b w:val="0"/>
                <w:bCs w:val="0"/>
                <w:sz w:val="22"/>
              </w:rPr>
            </w:pPr>
            <w:r>
              <w:rPr>
                <w:rFonts w:ascii="Arial" w:hAnsi="Arial" w:cs="Arial"/>
                <w:b w:val="0"/>
                <w:bCs w:val="0"/>
                <w:sz w:val="22"/>
              </w:rPr>
              <w:t xml:space="preserve">Appoint Contractor to progress stage 3 design </w:t>
            </w:r>
          </w:p>
        </w:tc>
        <w:tc>
          <w:tcPr>
            <w:tcW w:w="4508" w:type="dxa"/>
          </w:tcPr>
          <w:p w14:paraId="1101B8AF" w14:textId="77777777" w:rsidR="009F3A3D" w:rsidRPr="00D17D8E" w:rsidRDefault="000021EB" w:rsidP="009F3A3D">
            <w:pPr>
              <w:pStyle w:val="Heading2"/>
              <w:outlineLvl w:val="1"/>
              <w:rPr>
                <w:rFonts w:ascii="Arial" w:hAnsi="Arial" w:cs="Arial"/>
                <w:b w:val="0"/>
                <w:bCs w:val="0"/>
                <w:sz w:val="22"/>
              </w:rPr>
            </w:pPr>
            <w:r>
              <w:rPr>
                <w:rFonts w:ascii="Arial" w:hAnsi="Arial" w:cs="Arial"/>
                <w:b w:val="0"/>
                <w:bCs w:val="0"/>
                <w:sz w:val="22"/>
              </w:rPr>
              <w:t xml:space="preserve">03 December 2021 </w:t>
            </w:r>
          </w:p>
        </w:tc>
      </w:tr>
    </w:tbl>
    <w:p w14:paraId="1101B8B1" w14:textId="77777777" w:rsidR="009F3A3D" w:rsidRDefault="009F3A3D" w:rsidP="009F3A3D"/>
    <w:p w14:paraId="1101B8B2" w14:textId="77777777" w:rsidR="009F3A3D" w:rsidRPr="001762A9" w:rsidRDefault="000021EB" w:rsidP="009F3A3D">
      <w:pPr>
        <w:pStyle w:val="ListParagraph"/>
        <w:numPr>
          <w:ilvl w:val="0"/>
          <w:numId w:val="9"/>
        </w:numPr>
        <w:spacing w:after="0" w:line="240" w:lineRule="auto"/>
      </w:pPr>
      <w:r>
        <w:t>A programme is included at Appendix 4.</w:t>
      </w:r>
    </w:p>
    <w:p w14:paraId="1101B8B3" w14:textId="77777777" w:rsidR="009F3A3D" w:rsidRDefault="009F3A3D" w:rsidP="009F3A3D">
      <w:pPr>
        <w:pStyle w:val="Heading2"/>
        <w:rPr>
          <w:rFonts w:ascii="Arial" w:hAnsi="Arial" w:cs="Arial"/>
          <w:b w:val="0"/>
          <w:bCs w:val="0"/>
          <w:sz w:val="22"/>
          <w:szCs w:val="22"/>
        </w:rPr>
      </w:pPr>
    </w:p>
    <w:p w14:paraId="1101B8B4" w14:textId="77777777" w:rsidR="009F3A3D" w:rsidRDefault="009F3A3D" w:rsidP="009F3A3D">
      <w:pPr>
        <w:pStyle w:val="Heading2"/>
        <w:rPr>
          <w:rFonts w:ascii="Arial" w:hAnsi="Arial" w:cs="Arial"/>
          <w:b w:val="0"/>
          <w:bCs w:val="0"/>
          <w:sz w:val="22"/>
          <w:szCs w:val="22"/>
        </w:rPr>
      </w:pPr>
    </w:p>
    <w:p w14:paraId="1101B8B5"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lastRenderedPageBreak/>
        <w:t xml:space="preserve">Risk </w:t>
      </w:r>
    </w:p>
    <w:p w14:paraId="1101B8B6" w14:textId="1FE57405" w:rsidR="009F3A3D" w:rsidRDefault="000021EB" w:rsidP="009F3A3D">
      <w:pPr>
        <w:numPr>
          <w:ilvl w:val="0"/>
          <w:numId w:val="9"/>
        </w:numPr>
        <w:spacing w:after="0" w:line="240" w:lineRule="auto"/>
        <w:jc w:val="both"/>
        <w:rPr>
          <w:rFonts w:cstheme="minorHAnsi"/>
          <w:bCs/>
        </w:rPr>
      </w:pPr>
      <w:r>
        <w:rPr>
          <w:rFonts w:cstheme="minorHAnsi"/>
          <w:bCs/>
        </w:rPr>
        <w:t>Key risks relating to the delivery of the scheme are identified below.</w:t>
      </w:r>
    </w:p>
    <w:p w14:paraId="1101B8B7" w14:textId="77777777" w:rsidR="009F3A3D" w:rsidRDefault="009F3A3D" w:rsidP="009F3A3D">
      <w:pPr>
        <w:spacing w:after="0" w:line="240" w:lineRule="auto"/>
        <w:jc w:val="both"/>
        <w:rPr>
          <w:rFonts w:cstheme="minorHAnsi"/>
          <w:bCs/>
        </w:rPr>
      </w:pPr>
    </w:p>
    <w:tbl>
      <w:tblPr>
        <w:tblStyle w:val="TableGrid"/>
        <w:tblW w:w="0" w:type="auto"/>
        <w:tblLook w:val="04A0" w:firstRow="1" w:lastRow="0" w:firstColumn="1" w:lastColumn="0" w:noHBand="0" w:noVBand="1"/>
      </w:tblPr>
      <w:tblGrid>
        <w:gridCol w:w="4508"/>
        <w:gridCol w:w="4508"/>
      </w:tblGrid>
      <w:tr w:rsidR="003859E8" w14:paraId="1101B8BA" w14:textId="77777777" w:rsidTr="009F3A3D">
        <w:tc>
          <w:tcPr>
            <w:tcW w:w="4508" w:type="dxa"/>
          </w:tcPr>
          <w:p w14:paraId="1101B8B8" w14:textId="77777777" w:rsidR="009F3A3D" w:rsidRDefault="000021EB" w:rsidP="009F3A3D">
            <w:pPr>
              <w:jc w:val="both"/>
              <w:rPr>
                <w:rFonts w:cstheme="minorHAnsi"/>
                <w:bCs/>
              </w:rPr>
            </w:pPr>
            <w:r>
              <w:rPr>
                <w:rFonts w:cstheme="minorHAnsi"/>
                <w:bCs/>
              </w:rPr>
              <w:t>Risk</w:t>
            </w:r>
          </w:p>
        </w:tc>
        <w:tc>
          <w:tcPr>
            <w:tcW w:w="4508" w:type="dxa"/>
          </w:tcPr>
          <w:p w14:paraId="1101B8B9" w14:textId="77777777" w:rsidR="009F3A3D" w:rsidRDefault="000021EB" w:rsidP="009F3A3D">
            <w:pPr>
              <w:jc w:val="both"/>
              <w:rPr>
                <w:rFonts w:cstheme="minorHAnsi"/>
                <w:bCs/>
              </w:rPr>
            </w:pPr>
            <w:r>
              <w:rPr>
                <w:rFonts w:cstheme="minorHAnsi"/>
                <w:bCs/>
              </w:rPr>
              <w:t>Mitigating Measures</w:t>
            </w:r>
          </w:p>
        </w:tc>
      </w:tr>
      <w:tr w:rsidR="003859E8" w14:paraId="1101B8BF" w14:textId="77777777" w:rsidTr="009F3A3D">
        <w:tc>
          <w:tcPr>
            <w:tcW w:w="4508" w:type="dxa"/>
          </w:tcPr>
          <w:p w14:paraId="1101B8BB" w14:textId="77777777" w:rsidR="009F3A3D" w:rsidRDefault="000021EB" w:rsidP="009F3A3D">
            <w:pPr>
              <w:jc w:val="both"/>
              <w:rPr>
                <w:rFonts w:cstheme="minorHAnsi"/>
                <w:bCs/>
              </w:rPr>
            </w:pPr>
            <w:r>
              <w:rPr>
                <w:rFonts w:cstheme="minorHAnsi"/>
                <w:bCs/>
              </w:rPr>
              <w:t>The cost of construction increases more than what has been predicted in the financial model increasing the overall scheme cost</w:t>
            </w:r>
          </w:p>
        </w:tc>
        <w:tc>
          <w:tcPr>
            <w:tcW w:w="4508" w:type="dxa"/>
          </w:tcPr>
          <w:p w14:paraId="1101B8BC" w14:textId="77777777" w:rsidR="009F3A3D" w:rsidRDefault="000021EB" w:rsidP="009F3A3D">
            <w:pPr>
              <w:pStyle w:val="ListParagraph"/>
              <w:numPr>
                <w:ilvl w:val="0"/>
                <w:numId w:val="17"/>
              </w:numPr>
              <w:spacing w:after="0" w:line="240" w:lineRule="auto"/>
              <w:jc w:val="both"/>
              <w:rPr>
                <w:rFonts w:cstheme="minorHAnsi"/>
                <w:bCs/>
              </w:rPr>
            </w:pPr>
            <w:r>
              <w:rPr>
                <w:rFonts w:cstheme="minorHAnsi"/>
                <w:bCs/>
              </w:rPr>
              <w:t>Continue to monitor market trends and update the model accordingly;</w:t>
            </w:r>
          </w:p>
          <w:p w14:paraId="1101B8BD" w14:textId="77777777" w:rsidR="009F3A3D" w:rsidRDefault="000021EB" w:rsidP="009F3A3D">
            <w:pPr>
              <w:pStyle w:val="ListParagraph"/>
              <w:numPr>
                <w:ilvl w:val="0"/>
                <w:numId w:val="17"/>
              </w:numPr>
              <w:spacing w:after="0" w:line="240" w:lineRule="auto"/>
              <w:jc w:val="both"/>
              <w:rPr>
                <w:rFonts w:cstheme="minorHAnsi"/>
                <w:bCs/>
              </w:rPr>
            </w:pPr>
            <w:r>
              <w:rPr>
                <w:rFonts w:cstheme="minorHAnsi"/>
                <w:bCs/>
              </w:rPr>
              <w:t>Explore additional funding opportunities;</w:t>
            </w:r>
          </w:p>
          <w:p w14:paraId="1101B8BE" w14:textId="77777777" w:rsidR="009F3A3D" w:rsidRPr="00606057" w:rsidRDefault="000021EB" w:rsidP="009F3A3D">
            <w:pPr>
              <w:pStyle w:val="ListParagraph"/>
              <w:numPr>
                <w:ilvl w:val="0"/>
                <w:numId w:val="17"/>
              </w:numPr>
              <w:spacing w:after="0" w:line="240" w:lineRule="auto"/>
              <w:jc w:val="both"/>
              <w:rPr>
                <w:rFonts w:cstheme="minorHAnsi"/>
                <w:bCs/>
              </w:rPr>
            </w:pPr>
            <w:r>
              <w:rPr>
                <w:rFonts w:cstheme="minorHAnsi"/>
                <w:bCs/>
              </w:rPr>
              <w:t>Ensure the scheme is designed considered the cost of materials.</w:t>
            </w:r>
          </w:p>
        </w:tc>
      </w:tr>
      <w:tr w:rsidR="003859E8" w14:paraId="1101B8C2" w14:textId="77777777" w:rsidTr="009F3A3D">
        <w:tc>
          <w:tcPr>
            <w:tcW w:w="4508" w:type="dxa"/>
          </w:tcPr>
          <w:p w14:paraId="1101B8C0" w14:textId="77777777" w:rsidR="009F3A3D" w:rsidRDefault="000021EB" w:rsidP="009F3A3D">
            <w:pPr>
              <w:jc w:val="both"/>
              <w:rPr>
                <w:rFonts w:cstheme="minorHAnsi"/>
                <w:bCs/>
              </w:rPr>
            </w:pPr>
            <w:r>
              <w:rPr>
                <w:rFonts w:cstheme="minorHAnsi"/>
                <w:bCs/>
              </w:rPr>
              <w:t>Assumed homes England Grant funding amount not achieved</w:t>
            </w:r>
          </w:p>
        </w:tc>
        <w:tc>
          <w:tcPr>
            <w:tcW w:w="4508" w:type="dxa"/>
          </w:tcPr>
          <w:p w14:paraId="1101B8C1" w14:textId="77777777" w:rsidR="009F3A3D" w:rsidRDefault="000021EB" w:rsidP="009F3A3D">
            <w:pPr>
              <w:jc w:val="both"/>
              <w:rPr>
                <w:rFonts w:cstheme="minorHAnsi"/>
                <w:bCs/>
              </w:rPr>
            </w:pPr>
            <w:r>
              <w:rPr>
                <w:rFonts w:cstheme="minorHAnsi"/>
                <w:bCs/>
              </w:rPr>
              <w:t>Early engagement with Homes England to confirm grant.</w:t>
            </w:r>
          </w:p>
        </w:tc>
      </w:tr>
      <w:tr w:rsidR="003859E8" w14:paraId="1101B8C5" w14:textId="77777777" w:rsidTr="009F3A3D">
        <w:tc>
          <w:tcPr>
            <w:tcW w:w="4508" w:type="dxa"/>
          </w:tcPr>
          <w:p w14:paraId="1101B8C3" w14:textId="77777777" w:rsidR="009F3A3D" w:rsidRDefault="000021EB" w:rsidP="009F3A3D">
            <w:pPr>
              <w:jc w:val="both"/>
              <w:rPr>
                <w:rFonts w:cstheme="minorHAnsi"/>
                <w:bCs/>
              </w:rPr>
            </w:pPr>
            <w:r>
              <w:rPr>
                <w:rFonts w:cstheme="minorHAnsi"/>
                <w:bCs/>
              </w:rPr>
              <w:t xml:space="preserve">Availability of materials due to Brexit and </w:t>
            </w:r>
            <w:proofErr w:type="spellStart"/>
            <w:r>
              <w:rPr>
                <w:rFonts w:cstheme="minorHAnsi"/>
                <w:bCs/>
              </w:rPr>
              <w:t>Covid</w:t>
            </w:r>
            <w:proofErr w:type="spellEnd"/>
          </w:p>
        </w:tc>
        <w:tc>
          <w:tcPr>
            <w:tcW w:w="4508" w:type="dxa"/>
          </w:tcPr>
          <w:p w14:paraId="1101B8C4" w14:textId="77777777" w:rsidR="009F3A3D" w:rsidRDefault="000021EB" w:rsidP="009F3A3D">
            <w:pPr>
              <w:jc w:val="both"/>
              <w:rPr>
                <w:rFonts w:cstheme="minorHAnsi"/>
                <w:bCs/>
              </w:rPr>
            </w:pPr>
            <w:r>
              <w:rPr>
                <w:rFonts w:cstheme="minorHAnsi"/>
                <w:bCs/>
              </w:rPr>
              <w:t>Progress the design reviewing the material availability and incorporate available materials into the design</w:t>
            </w:r>
          </w:p>
        </w:tc>
      </w:tr>
      <w:tr w:rsidR="003859E8" w14:paraId="1101B8C8" w14:textId="77777777" w:rsidTr="009F3A3D">
        <w:tc>
          <w:tcPr>
            <w:tcW w:w="4508" w:type="dxa"/>
          </w:tcPr>
          <w:p w14:paraId="1101B8C6" w14:textId="77777777" w:rsidR="009F3A3D" w:rsidRDefault="000021EB" w:rsidP="009F3A3D">
            <w:pPr>
              <w:jc w:val="both"/>
              <w:rPr>
                <w:rFonts w:cstheme="minorHAnsi"/>
                <w:bCs/>
              </w:rPr>
            </w:pPr>
            <w:r>
              <w:rPr>
                <w:rFonts w:cstheme="minorHAnsi"/>
                <w:bCs/>
              </w:rPr>
              <w:t>Lancashire County Council Highways and planning do not support the scheme</w:t>
            </w:r>
          </w:p>
        </w:tc>
        <w:tc>
          <w:tcPr>
            <w:tcW w:w="4508" w:type="dxa"/>
          </w:tcPr>
          <w:p w14:paraId="1101B8C7" w14:textId="77777777" w:rsidR="009F3A3D" w:rsidRDefault="000021EB" w:rsidP="009F3A3D">
            <w:pPr>
              <w:jc w:val="both"/>
              <w:rPr>
                <w:rFonts w:cstheme="minorHAnsi"/>
                <w:bCs/>
              </w:rPr>
            </w:pPr>
            <w:r>
              <w:rPr>
                <w:rFonts w:cstheme="minorHAnsi"/>
                <w:bCs/>
              </w:rPr>
              <w:t>Early engagement with the Officer to discuss the scheme concept.</w:t>
            </w:r>
          </w:p>
        </w:tc>
      </w:tr>
      <w:tr w:rsidR="009F3A3D" w14:paraId="29F8EC78" w14:textId="77777777" w:rsidTr="009F3A3D">
        <w:tc>
          <w:tcPr>
            <w:tcW w:w="4508" w:type="dxa"/>
          </w:tcPr>
          <w:p w14:paraId="7A51E9F3" w14:textId="4B12B784" w:rsidR="009F3A3D" w:rsidRDefault="009F3A3D" w:rsidP="009F3A3D">
            <w:pPr>
              <w:jc w:val="both"/>
              <w:rPr>
                <w:rFonts w:cstheme="minorHAnsi"/>
                <w:bCs/>
              </w:rPr>
            </w:pPr>
            <w:r>
              <w:rPr>
                <w:rFonts w:cstheme="minorHAnsi"/>
                <w:bCs/>
              </w:rPr>
              <w:t>Competitive tendering exercise for procurement of a contractor exceeds the estimated costs</w:t>
            </w:r>
          </w:p>
        </w:tc>
        <w:tc>
          <w:tcPr>
            <w:tcW w:w="4508" w:type="dxa"/>
          </w:tcPr>
          <w:p w14:paraId="33890105" w14:textId="66945E2B" w:rsidR="009F3A3D" w:rsidRDefault="009F3A3D" w:rsidP="009F3A3D">
            <w:pPr>
              <w:jc w:val="both"/>
              <w:rPr>
                <w:rFonts w:cstheme="minorHAnsi"/>
                <w:bCs/>
              </w:rPr>
            </w:pPr>
            <w:r>
              <w:rPr>
                <w:rFonts w:cstheme="minorHAnsi"/>
                <w:bCs/>
              </w:rPr>
              <w:t>Set a budget target during the tendering exercise that is reflective of the cost estimates</w:t>
            </w:r>
          </w:p>
        </w:tc>
      </w:tr>
    </w:tbl>
    <w:p w14:paraId="1101B8C9" w14:textId="77777777" w:rsidR="009F3A3D" w:rsidRPr="009F51C7" w:rsidRDefault="009F3A3D" w:rsidP="009F3A3D">
      <w:pPr>
        <w:spacing w:after="0" w:line="240" w:lineRule="auto"/>
        <w:jc w:val="both"/>
        <w:rPr>
          <w:rFonts w:cstheme="minorHAnsi"/>
          <w:bCs/>
        </w:rPr>
      </w:pPr>
    </w:p>
    <w:p w14:paraId="1101B8CA"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Equality and diversity</w:t>
      </w:r>
    </w:p>
    <w:p w14:paraId="1101B8CB" w14:textId="77777777" w:rsidR="009F3A3D" w:rsidRPr="009F51C7" w:rsidRDefault="000021EB" w:rsidP="009F3A3D">
      <w:pPr>
        <w:numPr>
          <w:ilvl w:val="0"/>
          <w:numId w:val="9"/>
        </w:numPr>
        <w:spacing w:after="0" w:line="240" w:lineRule="auto"/>
        <w:jc w:val="both"/>
        <w:rPr>
          <w:rFonts w:cstheme="minorHAnsi"/>
          <w:bCs/>
        </w:rPr>
      </w:pPr>
      <w:r>
        <w:rPr>
          <w:rFonts w:cstheme="minorHAnsi"/>
          <w:bCs/>
        </w:rPr>
        <w:t xml:space="preserve">To be addressed </w:t>
      </w:r>
      <w:proofErr w:type="gramStart"/>
      <w:r>
        <w:rPr>
          <w:rFonts w:cstheme="minorHAnsi"/>
          <w:bCs/>
        </w:rPr>
        <w:t>at a later date</w:t>
      </w:r>
      <w:proofErr w:type="gramEnd"/>
      <w:r>
        <w:rPr>
          <w:rFonts w:cstheme="minorHAnsi"/>
          <w:bCs/>
        </w:rPr>
        <w:t>,</w:t>
      </w:r>
    </w:p>
    <w:p w14:paraId="1101B8CC"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 xml:space="preserve">Air quality implications </w:t>
      </w:r>
    </w:p>
    <w:p w14:paraId="1101B8CD" w14:textId="77777777" w:rsidR="009F3A3D" w:rsidRPr="009F51C7" w:rsidRDefault="000021EB" w:rsidP="009F3A3D">
      <w:pPr>
        <w:numPr>
          <w:ilvl w:val="0"/>
          <w:numId w:val="9"/>
        </w:numPr>
        <w:spacing w:after="0" w:line="240" w:lineRule="auto"/>
        <w:jc w:val="both"/>
        <w:rPr>
          <w:rFonts w:cstheme="minorHAnsi"/>
          <w:bCs/>
        </w:rPr>
      </w:pPr>
      <w:r>
        <w:rPr>
          <w:rFonts w:cstheme="minorHAnsi"/>
          <w:bCs/>
        </w:rPr>
        <w:t xml:space="preserve">An air quality impact assessment will be undertaken as part of the ongoing design process. </w:t>
      </w:r>
    </w:p>
    <w:p w14:paraId="1101B8CE"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Comments of the Statutory Finance Officer</w:t>
      </w:r>
    </w:p>
    <w:p w14:paraId="1101B8CF" w14:textId="77777777" w:rsidR="009F3A3D" w:rsidRPr="009F51C7" w:rsidRDefault="000021EB" w:rsidP="009F3A3D">
      <w:pPr>
        <w:numPr>
          <w:ilvl w:val="0"/>
          <w:numId w:val="9"/>
        </w:numPr>
        <w:spacing w:after="0" w:line="240" w:lineRule="auto"/>
        <w:jc w:val="both"/>
        <w:rPr>
          <w:rFonts w:cstheme="minorHAnsi"/>
          <w:bCs/>
        </w:rPr>
      </w:pPr>
      <w:r>
        <w:rPr>
          <w:rFonts w:cstheme="minorHAnsi"/>
          <w:bCs/>
        </w:rPr>
        <w:t>The net income from both models are broadly similar. If the larger capital project is approved a request will be made to Full Council to increase the project budget.</w:t>
      </w:r>
    </w:p>
    <w:p w14:paraId="1101B8D0"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Comments of the Monitoring Officer</w:t>
      </w:r>
    </w:p>
    <w:p w14:paraId="1101B8D1" w14:textId="6C0407FA" w:rsidR="009F3A3D" w:rsidRDefault="000021EB" w:rsidP="009F3A3D">
      <w:pPr>
        <w:numPr>
          <w:ilvl w:val="0"/>
          <w:numId w:val="9"/>
        </w:numPr>
        <w:spacing w:after="0" w:line="240" w:lineRule="auto"/>
        <w:jc w:val="both"/>
        <w:rPr>
          <w:rFonts w:cstheme="minorHAnsi"/>
          <w:bCs/>
        </w:rPr>
      </w:pPr>
      <w:r>
        <w:rPr>
          <w:rFonts w:cstheme="minorHAnsi"/>
          <w:bCs/>
        </w:rPr>
        <w:t>The recommendations are necessary to enable members to make an informed decision on the best option for the development of the site. It is appropriate for members to identify a preferred option to enable the design work to be undertaken. The design work will then inform future decisions on budget and form of delivery.</w:t>
      </w:r>
    </w:p>
    <w:p w14:paraId="1101B8D2" w14:textId="77777777" w:rsidR="009F3A3D" w:rsidRPr="00626D65" w:rsidRDefault="000021EB">
      <w:pPr>
        <w:numPr>
          <w:ilvl w:val="0"/>
          <w:numId w:val="9"/>
        </w:numPr>
        <w:spacing w:after="0" w:line="240" w:lineRule="auto"/>
        <w:jc w:val="both"/>
        <w:rPr>
          <w:rFonts w:cstheme="minorHAnsi"/>
          <w:bCs/>
        </w:rPr>
      </w:pPr>
      <w:r>
        <w:rPr>
          <w:rFonts w:cstheme="minorHAnsi"/>
          <w:bCs/>
        </w:rPr>
        <w:t xml:space="preserve">As the design work can be used for the reduced scheme, should members later prefer the </w:t>
      </w:r>
      <w:proofErr w:type="gramStart"/>
      <w:r>
        <w:rPr>
          <w:rFonts w:cstheme="minorHAnsi"/>
          <w:bCs/>
        </w:rPr>
        <w:t>50 bed</w:t>
      </w:r>
      <w:proofErr w:type="gramEnd"/>
      <w:r>
        <w:rPr>
          <w:rFonts w:cstheme="minorHAnsi"/>
          <w:bCs/>
        </w:rPr>
        <w:t xml:space="preserve"> option, the design work can be repurposed for this use.</w:t>
      </w:r>
    </w:p>
    <w:p w14:paraId="1101B8D3" w14:textId="77777777" w:rsidR="009F3A3D" w:rsidRPr="009F51C7" w:rsidRDefault="009F3A3D" w:rsidP="009F3A3D">
      <w:pPr>
        <w:spacing w:after="0" w:line="240" w:lineRule="auto"/>
        <w:ind w:left="720"/>
        <w:jc w:val="both"/>
        <w:rPr>
          <w:rFonts w:cstheme="minorHAnsi"/>
          <w:bCs/>
        </w:rPr>
      </w:pPr>
    </w:p>
    <w:p w14:paraId="1101B8D4" w14:textId="5150598C" w:rsidR="009F3A3D" w:rsidRPr="009F51C7" w:rsidRDefault="000021EB" w:rsidP="009F3A3D">
      <w:pPr>
        <w:spacing w:line="240" w:lineRule="auto"/>
        <w:jc w:val="both"/>
        <w:rPr>
          <w:rFonts w:asciiTheme="majorHAnsi" w:hAnsiTheme="majorHAnsi" w:cstheme="majorHAnsi"/>
          <w:bCs/>
        </w:rPr>
      </w:pPr>
      <w:r w:rsidRPr="009F51C7">
        <w:rPr>
          <w:rStyle w:val="Heading2Char"/>
          <w:rFonts w:asciiTheme="majorHAnsi" w:eastAsiaTheme="minorHAnsi" w:hAnsiTheme="majorHAnsi" w:cstheme="majorHAnsi"/>
          <w:sz w:val="22"/>
        </w:rPr>
        <w:t>Background documents</w:t>
      </w:r>
      <w:r w:rsidRPr="009F51C7">
        <w:rPr>
          <w:rFonts w:asciiTheme="majorHAnsi" w:hAnsiTheme="majorHAnsi" w:cstheme="majorHAnsi"/>
          <w:bCs/>
          <w:sz w:val="14"/>
        </w:rPr>
        <w:t xml:space="preserve"> </w:t>
      </w:r>
    </w:p>
    <w:p w14:paraId="1101B8D5" w14:textId="64A2217D" w:rsidR="009F3A3D" w:rsidRPr="009F51C7" w:rsidRDefault="000021EB" w:rsidP="009F3A3D">
      <w:pPr>
        <w:spacing w:after="0" w:line="240" w:lineRule="auto"/>
        <w:jc w:val="both"/>
        <w:rPr>
          <w:rFonts w:cstheme="minorHAnsi"/>
          <w:bCs/>
        </w:rPr>
      </w:pPr>
      <w:r>
        <w:rPr>
          <w:rFonts w:cstheme="minorHAnsi"/>
          <w:bCs/>
        </w:rPr>
        <w:t>Cabinet Report – 16.09.20</w:t>
      </w:r>
    </w:p>
    <w:p w14:paraId="1101B8D6" w14:textId="77777777" w:rsidR="009F3A3D" w:rsidRPr="009F51C7" w:rsidRDefault="009F3A3D" w:rsidP="009F3A3D">
      <w:pPr>
        <w:spacing w:after="0" w:line="240" w:lineRule="auto"/>
        <w:jc w:val="both"/>
        <w:rPr>
          <w:rFonts w:cstheme="minorHAnsi"/>
          <w:bCs/>
        </w:rPr>
      </w:pPr>
    </w:p>
    <w:p w14:paraId="1101B8D7" w14:textId="77777777" w:rsidR="009F3A3D" w:rsidRPr="009F51C7" w:rsidRDefault="000021EB" w:rsidP="009F3A3D">
      <w:pPr>
        <w:pStyle w:val="Heading2"/>
        <w:rPr>
          <w:rFonts w:asciiTheme="majorHAnsi" w:hAnsiTheme="majorHAnsi" w:cstheme="majorHAnsi"/>
          <w:sz w:val="22"/>
        </w:rPr>
      </w:pPr>
      <w:r w:rsidRPr="009F51C7">
        <w:rPr>
          <w:rFonts w:asciiTheme="majorHAnsi" w:hAnsiTheme="majorHAnsi" w:cstheme="majorHAnsi"/>
          <w:sz w:val="22"/>
        </w:rPr>
        <w:t>Appendices</w:t>
      </w:r>
    </w:p>
    <w:p w14:paraId="1101B8D8" w14:textId="77777777" w:rsidR="009F3A3D" w:rsidRPr="009F51C7" w:rsidRDefault="009F3A3D" w:rsidP="009F3A3D">
      <w:pPr>
        <w:spacing w:after="0" w:line="240" w:lineRule="auto"/>
        <w:jc w:val="both"/>
        <w:rPr>
          <w:rFonts w:cstheme="minorHAnsi"/>
          <w:bCs/>
        </w:rPr>
      </w:pPr>
    </w:p>
    <w:p w14:paraId="1101B8D9" w14:textId="77777777" w:rsidR="009F3A3D" w:rsidRPr="009F51C7" w:rsidRDefault="000021EB" w:rsidP="009F3A3D">
      <w:pPr>
        <w:spacing w:after="0" w:line="240" w:lineRule="auto"/>
        <w:jc w:val="both"/>
        <w:rPr>
          <w:rFonts w:cstheme="minorHAnsi"/>
          <w:bCs/>
        </w:rPr>
      </w:pPr>
      <w:r w:rsidRPr="009F51C7">
        <w:rPr>
          <w:rFonts w:cstheme="minorHAnsi"/>
          <w:bCs/>
        </w:rPr>
        <w:t xml:space="preserve">Appendix </w:t>
      </w:r>
      <w:r>
        <w:rPr>
          <w:rFonts w:cstheme="minorHAnsi"/>
          <w:bCs/>
        </w:rPr>
        <w:t>1 – Stage 1 Report</w:t>
      </w:r>
    </w:p>
    <w:p w14:paraId="1101B8DA" w14:textId="6F1FA0FA" w:rsidR="009F3A3D" w:rsidRDefault="000021EB" w:rsidP="009F3A3D">
      <w:pPr>
        <w:spacing w:after="0" w:line="240" w:lineRule="auto"/>
        <w:jc w:val="both"/>
        <w:rPr>
          <w:rFonts w:cstheme="minorHAnsi"/>
          <w:bCs/>
        </w:rPr>
      </w:pPr>
      <w:r w:rsidRPr="009F51C7">
        <w:rPr>
          <w:rFonts w:cstheme="minorHAnsi"/>
          <w:bCs/>
        </w:rPr>
        <w:t xml:space="preserve">Appendix </w:t>
      </w:r>
      <w:r>
        <w:rPr>
          <w:rFonts w:cstheme="minorHAnsi"/>
          <w:bCs/>
        </w:rPr>
        <w:t>2 – Construction Cost Estimate</w:t>
      </w:r>
      <w:r w:rsidR="00700B27">
        <w:rPr>
          <w:rFonts w:cstheme="minorHAnsi"/>
          <w:bCs/>
        </w:rPr>
        <w:t xml:space="preserve"> (confidential) </w:t>
      </w:r>
    </w:p>
    <w:p w14:paraId="1101B8DB" w14:textId="0AAC228B" w:rsidR="009F3A3D" w:rsidRDefault="000021EB" w:rsidP="009F3A3D">
      <w:pPr>
        <w:spacing w:after="0" w:line="240" w:lineRule="auto"/>
        <w:jc w:val="both"/>
        <w:rPr>
          <w:rFonts w:cstheme="minorHAnsi"/>
          <w:bCs/>
        </w:rPr>
      </w:pPr>
      <w:r>
        <w:rPr>
          <w:rFonts w:cstheme="minorHAnsi"/>
          <w:bCs/>
        </w:rPr>
        <w:t>Appendix 3 – Financial Model Summary</w:t>
      </w:r>
      <w:r w:rsidR="00700B27">
        <w:rPr>
          <w:rFonts w:cstheme="minorHAnsi"/>
          <w:bCs/>
        </w:rPr>
        <w:t xml:space="preserve"> </w:t>
      </w:r>
      <w:r w:rsidR="00700B27">
        <w:rPr>
          <w:rFonts w:cstheme="minorHAnsi"/>
          <w:bCs/>
        </w:rPr>
        <w:t>(confidential)</w:t>
      </w:r>
      <w:bookmarkStart w:id="0" w:name="_GoBack"/>
      <w:bookmarkEnd w:id="0"/>
    </w:p>
    <w:p w14:paraId="1101B8DC" w14:textId="77777777" w:rsidR="009F3A3D" w:rsidRPr="009F51C7" w:rsidRDefault="000021EB" w:rsidP="009F3A3D">
      <w:pPr>
        <w:spacing w:after="0" w:line="240" w:lineRule="auto"/>
        <w:jc w:val="both"/>
        <w:rPr>
          <w:rFonts w:cstheme="minorHAnsi"/>
          <w:bCs/>
        </w:rPr>
      </w:pPr>
      <w:r>
        <w:rPr>
          <w:rFonts w:cstheme="minorHAnsi"/>
          <w:bCs/>
        </w:rPr>
        <w:t>Appendix 4 -- Programme</w:t>
      </w:r>
    </w:p>
    <w:p w14:paraId="1101B8DD" w14:textId="77777777" w:rsidR="009F3A3D" w:rsidRPr="00D4431F" w:rsidRDefault="009F3A3D" w:rsidP="009F3A3D">
      <w:pPr>
        <w:spacing w:line="240" w:lineRule="auto"/>
        <w:jc w:val="both"/>
        <w:rPr>
          <w:rFonts w:cstheme="minorHAnsi"/>
          <w:bCs/>
        </w:rPr>
      </w:pPr>
    </w:p>
    <w:p w14:paraId="1101B8DE" w14:textId="77777777" w:rsidR="009F3A3D" w:rsidRPr="00D4431F" w:rsidRDefault="009F3A3D" w:rsidP="009F3A3D">
      <w:pPr>
        <w:spacing w:line="240" w:lineRule="auto"/>
        <w:jc w:val="both"/>
        <w:rPr>
          <w:rFonts w:cstheme="minorHAnsi"/>
          <w:bCs/>
        </w:rPr>
      </w:pPr>
    </w:p>
    <w:p w14:paraId="1101B8DF" w14:textId="77777777" w:rsidR="009F3A3D" w:rsidRPr="00D4431F" w:rsidRDefault="000021EB" w:rsidP="009F3A3D">
      <w:pPr>
        <w:spacing w:after="0" w:line="240" w:lineRule="auto"/>
        <w:jc w:val="both"/>
        <w:rPr>
          <w:rFonts w:cstheme="minorHAnsi"/>
          <w:bCs/>
        </w:rPr>
      </w:pPr>
      <w:r>
        <w:rPr>
          <w:rFonts w:cstheme="minorHAnsi"/>
          <w:bCs/>
        </w:rPr>
        <w:t>Mark Lester</w:t>
      </w:r>
    </w:p>
    <w:p w14:paraId="1101B8E0" w14:textId="77777777" w:rsidR="009F3A3D" w:rsidRPr="00D4431F" w:rsidRDefault="000021EB" w:rsidP="009F3A3D">
      <w:pPr>
        <w:spacing w:after="0" w:line="240" w:lineRule="auto"/>
        <w:jc w:val="both"/>
        <w:rPr>
          <w:rFonts w:cstheme="minorHAnsi"/>
          <w:bCs/>
        </w:rPr>
      </w:pPr>
      <w:r>
        <w:rPr>
          <w:rFonts w:cstheme="minorHAnsi"/>
          <w:bCs/>
        </w:rPr>
        <w:t xml:space="preserve">Director of Commercial </w:t>
      </w:r>
    </w:p>
    <w:p w14:paraId="1101B8E1" w14:textId="77777777" w:rsidR="009F3A3D" w:rsidRPr="00D4431F" w:rsidRDefault="009F3A3D" w:rsidP="009F3A3D">
      <w:pPr>
        <w:spacing w:line="240" w:lineRule="auto"/>
        <w:jc w:val="both"/>
        <w:rPr>
          <w:rFonts w:cstheme="minorHAnsi"/>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3424"/>
        <w:gridCol w:w="1452"/>
        <w:gridCol w:w="1182"/>
      </w:tblGrid>
      <w:tr w:rsidR="003859E8" w14:paraId="1101B8E6" w14:textId="77777777" w:rsidTr="009F3A3D">
        <w:tc>
          <w:tcPr>
            <w:tcW w:w="3856" w:type="dxa"/>
            <w:shd w:val="clear" w:color="auto" w:fill="auto"/>
          </w:tcPr>
          <w:p w14:paraId="1101B8E2" w14:textId="77777777" w:rsidR="009F3A3D" w:rsidRPr="00D4431F" w:rsidRDefault="000021EB" w:rsidP="009F3A3D">
            <w:pPr>
              <w:spacing w:line="240" w:lineRule="auto"/>
              <w:jc w:val="both"/>
              <w:rPr>
                <w:rFonts w:cstheme="minorHAnsi"/>
                <w:bCs/>
              </w:rPr>
            </w:pPr>
            <w:r w:rsidRPr="00D4431F">
              <w:rPr>
                <w:rFonts w:cstheme="minorHAnsi"/>
                <w:bCs/>
              </w:rPr>
              <w:t>Report Author:</w:t>
            </w:r>
          </w:p>
        </w:tc>
        <w:tc>
          <w:tcPr>
            <w:tcW w:w="2835" w:type="dxa"/>
          </w:tcPr>
          <w:p w14:paraId="1101B8E3" w14:textId="77777777" w:rsidR="009F3A3D" w:rsidRPr="00D4431F" w:rsidRDefault="000021EB" w:rsidP="009F3A3D">
            <w:pPr>
              <w:spacing w:line="240" w:lineRule="auto"/>
              <w:jc w:val="both"/>
              <w:rPr>
                <w:rFonts w:cstheme="minorHAnsi"/>
                <w:bCs/>
              </w:rPr>
            </w:pPr>
            <w:r w:rsidRPr="00D4431F">
              <w:rPr>
                <w:rFonts w:cstheme="minorHAnsi"/>
                <w:bCs/>
              </w:rPr>
              <w:t>Email:</w:t>
            </w:r>
          </w:p>
        </w:tc>
        <w:tc>
          <w:tcPr>
            <w:tcW w:w="1560" w:type="dxa"/>
            <w:shd w:val="clear" w:color="auto" w:fill="auto"/>
          </w:tcPr>
          <w:p w14:paraId="1101B8E4" w14:textId="77777777" w:rsidR="009F3A3D" w:rsidRPr="00D4431F" w:rsidRDefault="000021EB" w:rsidP="009F3A3D">
            <w:pPr>
              <w:spacing w:line="240" w:lineRule="auto"/>
              <w:jc w:val="both"/>
              <w:rPr>
                <w:rFonts w:cstheme="minorHAnsi"/>
                <w:bCs/>
              </w:rPr>
            </w:pPr>
            <w:r w:rsidRPr="00D4431F">
              <w:rPr>
                <w:rFonts w:cstheme="minorHAnsi"/>
                <w:bCs/>
              </w:rPr>
              <w:t>Telephone:</w:t>
            </w:r>
          </w:p>
        </w:tc>
        <w:tc>
          <w:tcPr>
            <w:tcW w:w="1269" w:type="dxa"/>
            <w:shd w:val="clear" w:color="auto" w:fill="auto"/>
          </w:tcPr>
          <w:p w14:paraId="1101B8E5" w14:textId="77777777" w:rsidR="009F3A3D" w:rsidRPr="00D4431F" w:rsidRDefault="000021EB" w:rsidP="009F3A3D">
            <w:pPr>
              <w:spacing w:line="240" w:lineRule="auto"/>
              <w:jc w:val="both"/>
              <w:rPr>
                <w:rFonts w:cstheme="minorHAnsi"/>
                <w:bCs/>
              </w:rPr>
            </w:pPr>
            <w:r w:rsidRPr="00D4431F">
              <w:rPr>
                <w:rFonts w:cstheme="minorHAnsi"/>
                <w:bCs/>
              </w:rPr>
              <w:t>Date:</w:t>
            </w:r>
          </w:p>
        </w:tc>
      </w:tr>
      <w:tr w:rsidR="003859E8" w14:paraId="1101B8ED" w14:textId="77777777" w:rsidTr="009F3A3D">
        <w:tc>
          <w:tcPr>
            <w:tcW w:w="3856" w:type="dxa"/>
            <w:shd w:val="clear" w:color="auto" w:fill="auto"/>
          </w:tcPr>
          <w:p w14:paraId="1101B8E8" w14:textId="55C546E6" w:rsidR="009F3A3D" w:rsidRPr="00D4431F" w:rsidRDefault="000021EB" w:rsidP="009F3A3D">
            <w:pPr>
              <w:spacing w:line="240" w:lineRule="auto"/>
              <w:jc w:val="both"/>
              <w:rPr>
                <w:rFonts w:cstheme="minorHAnsi"/>
                <w:bCs/>
              </w:rPr>
            </w:pPr>
            <w:r w:rsidRPr="00D4431F">
              <w:rPr>
                <w:rFonts w:cstheme="minorHAnsi"/>
                <w:bCs/>
              </w:rPr>
              <w:fldChar w:fldCharType="begin"/>
            </w:r>
            <w:r w:rsidRPr="00D4431F">
              <w:rPr>
                <w:rFonts w:cstheme="minorHAnsi"/>
                <w:bCs/>
              </w:rPr>
              <w:instrText xml:space="preserve"> DOCPROPERTY  LeadOfficer  \* MERGEFORMAT </w:instrText>
            </w:r>
            <w:r w:rsidRPr="00D4431F">
              <w:rPr>
                <w:rFonts w:cstheme="minorHAnsi"/>
                <w:bCs/>
              </w:rPr>
              <w:fldChar w:fldCharType="separate"/>
            </w:r>
          </w:p>
          <w:p w14:paraId="1101B8E9" w14:textId="77777777" w:rsidR="009F3A3D" w:rsidRPr="00D4431F" w:rsidRDefault="000021EB" w:rsidP="009F3A3D">
            <w:pPr>
              <w:spacing w:line="240" w:lineRule="auto"/>
              <w:jc w:val="both"/>
              <w:rPr>
                <w:rFonts w:cstheme="minorHAnsi"/>
                <w:bCs/>
              </w:rPr>
            </w:pPr>
            <w:r w:rsidRPr="00D4431F">
              <w:rPr>
                <w:rFonts w:cstheme="minorHAnsi"/>
                <w:bCs/>
              </w:rPr>
              <w:t>Rachel Salter</w:t>
            </w:r>
            <w:r w:rsidRPr="00D4431F">
              <w:rPr>
                <w:rFonts w:cstheme="minorHAnsi"/>
                <w:bCs/>
                <w:lang w:val="en-US"/>
              </w:rPr>
              <w:fldChar w:fldCharType="end"/>
            </w:r>
            <w:r w:rsidRPr="00D4431F">
              <w:rPr>
                <w:rFonts w:cstheme="minorHAnsi"/>
                <w:bCs/>
              </w:rPr>
              <w:t xml:space="preserve"> (</w:t>
            </w:r>
            <w:r>
              <w:rPr>
                <w:rFonts w:cstheme="minorHAnsi"/>
                <w:bCs/>
              </w:rPr>
              <w:fldChar w:fldCharType="begin"/>
            </w:r>
            <w:r>
              <w:rPr>
                <w:rFonts w:cstheme="minorHAnsi"/>
                <w:bCs/>
              </w:rPr>
              <w:instrText xml:space="preserve"> DOCPROPERTY  LeadOfficerPost  \* MERGEFORMAT </w:instrText>
            </w:r>
            <w:r>
              <w:rPr>
                <w:rFonts w:cstheme="minorHAnsi"/>
                <w:bCs/>
              </w:rPr>
              <w:fldChar w:fldCharType="separate"/>
            </w:r>
            <w:r>
              <w:rPr>
                <w:rFonts w:cstheme="minorHAnsi"/>
                <w:bCs/>
              </w:rPr>
              <w:t>Service Lead (Development and Business)</w:t>
            </w:r>
            <w:r>
              <w:rPr>
                <w:rFonts w:cstheme="minorHAnsi"/>
                <w:bCs/>
              </w:rPr>
              <w:fldChar w:fldCharType="end"/>
            </w:r>
            <w:r w:rsidRPr="00D4431F">
              <w:rPr>
                <w:rFonts w:cstheme="minorHAnsi"/>
                <w:bCs/>
              </w:rPr>
              <w:t>)</w:t>
            </w:r>
          </w:p>
        </w:tc>
        <w:tc>
          <w:tcPr>
            <w:tcW w:w="2835" w:type="dxa"/>
          </w:tcPr>
          <w:p w14:paraId="6236F0F4" w14:textId="77777777" w:rsidR="00454275" w:rsidRDefault="00454275" w:rsidP="009F3A3D">
            <w:pPr>
              <w:spacing w:line="240" w:lineRule="auto"/>
              <w:jc w:val="both"/>
              <w:rPr>
                <w:rFonts w:cstheme="minorHAnsi"/>
                <w:bCs/>
              </w:rPr>
            </w:pPr>
          </w:p>
          <w:p w14:paraId="1101B8EA" w14:textId="772F0746" w:rsidR="009F3A3D" w:rsidRPr="00D4431F" w:rsidRDefault="000021EB" w:rsidP="009F3A3D">
            <w:pPr>
              <w:spacing w:line="240" w:lineRule="auto"/>
              <w:jc w:val="both"/>
              <w:rPr>
                <w:rFonts w:cstheme="minorHAnsi"/>
                <w:bCs/>
              </w:rPr>
            </w:pPr>
            <w:r>
              <w:rPr>
                <w:rFonts w:cstheme="minorHAnsi"/>
                <w:bCs/>
              </w:rPr>
              <w:fldChar w:fldCharType="begin"/>
            </w:r>
            <w:r>
              <w:rPr>
                <w:rFonts w:cstheme="minorHAnsi"/>
                <w:bCs/>
              </w:rPr>
              <w:instrText xml:space="preserve"> DOCPROPERTY  LeadOfficerEmail  \* MERGEFORMAT </w:instrText>
            </w:r>
            <w:r>
              <w:rPr>
                <w:rFonts w:cstheme="minorHAnsi"/>
                <w:bCs/>
              </w:rPr>
              <w:fldChar w:fldCharType="separate"/>
            </w:r>
            <w:r>
              <w:rPr>
                <w:rFonts w:cstheme="minorHAnsi"/>
                <w:bCs/>
              </w:rPr>
              <w:t>rachel.salter@southribble.gov.uk</w:t>
            </w:r>
            <w:r>
              <w:rPr>
                <w:rFonts w:cstheme="minorHAnsi"/>
                <w:bCs/>
              </w:rPr>
              <w:fldChar w:fldCharType="end"/>
            </w:r>
          </w:p>
        </w:tc>
        <w:tc>
          <w:tcPr>
            <w:tcW w:w="1560" w:type="dxa"/>
            <w:shd w:val="clear" w:color="auto" w:fill="auto"/>
          </w:tcPr>
          <w:p w14:paraId="1101B8EB" w14:textId="77777777" w:rsidR="009F3A3D" w:rsidRPr="00D4431F" w:rsidRDefault="000021EB" w:rsidP="009F3A3D">
            <w:pPr>
              <w:spacing w:line="240" w:lineRule="auto"/>
              <w:jc w:val="both"/>
              <w:rPr>
                <w:rFonts w:cstheme="minorHAnsi"/>
                <w:bCs/>
              </w:rPr>
            </w:pPr>
            <w:r>
              <w:rPr>
                <w:rFonts w:cstheme="minorHAnsi"/>
                <w:bCs/>
              </w:rPr>
              <w:t>01257 515 332</w:t>
            </w:r>
          </w:p>
        </w:tc>
        <w:tc>
          <w:tcPr>
            <w:tcW w:w="1269" w:type="dxa"/>
            <w:shd w:val="clear" w:color="auto" w:fill="auto"/>
          </w:tcPr>
          <w:p w14:paraId="1101B8EC" w14:textId="77777777" w:rsidR="009F3A3D" w:rsidRPr="00D4431F" w:rsidRDefault="000021EB" w:rsidP="009F3A3D">
            <w:pPr>
              <w:spacing w:line="240" w:lineRule="auto"/>
              <w:jc w:val="both"/>
              <w:rPr>
                <w:rFonts w:cstheme="minorHAnsi"/>
                <w:bCs/>
              </w:rPr>
            </w:pPr>
            <w:r>
              <w:rPr>
                <w:rFonts w:cstheme="minorHAnsi"/>
                <w:bCs/>
              </w:rPr>
              <w:t>01.07.21</w:t>
            </w:r>
          </w:p>
        </w:tc>
      </w:tr>
    </w:tbl>
    <w:p w14:paraId="1101B8EE" w14:textId="77777777" w:rsidR="009F3A3D" w:rsidRPr="005C459D" w:rsidRDefault="009F3A3D">
      <w:pPr>
        <w:rPr>
          <w:rFonts w:cstheme="minorHAnsi"/>
          <w:bCs/>
          <w:color w:val="000000" w:themeColor="text1"/>
          <w:lang w:val="en-US"/>
        </w:rPr>
      </w:pPr>
    </w:p>
    <w:sectPr w:rsidR="009F3A3D" w:rsidRPr="005C459D" w:rsidSect="009F3A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F1104"/>
    <w:multiLevelType w:val="hybridMultilevel"/>
    <w:tmpl w:val="E1BC78D2"/>
    <w:lvl w:ilvl="0" w:tplc="EB9C7B20">
      <w:start w:val="1"/>
      <w:numFmt w:val="decimal"/>
      <w:lvlText w:val="%1."/>
      <w:lvlJc w:val="left"/>
      <w:pPr>
        <w:ind w:left="644" w:hanging="360"/>
      </w:pPr>
      <w:rPr>
        <w:rFonts w:hint="default"/>
        <w:b w:val="0"/>
        <w:bCs w:val="0"/>
      </w:rPr>
    </w:lvl>
    <w:lvl w:ilvl="1" w:tplc="F4E20D6E">
      <w:start w:val="1"/>
      <w:numFmt w:val="lowerLetter"/>
      <w:lvlText w:val="%2."/>
      <w:lvlJc w:val="left"/>
      <w:pPr>
        <w:ind w:left="1440" w:hanging="360"/>
      </w:pPr>
    </w:lvl>
    <w:lvl w:ilvl="2" w:tplc="86DE73E2" w:tentative="1">
      <w:start w:val="1"/>
      <w:numFmt w:val="lowerRoman"/>
      <w:lvlText w:val="%3."/>
      <w:lvlJc w:val="right"/>
      <w:pPr>
        <w:ind w:left="2160" w:hanging="180"/>
      </w:pPr>
    </w:lvl>
    <w:lvl w:ilvl="3" w:tplc="3000C756" w:tentative="1">
      <w:start w:val="1"/>
      <w:numFmt w:val="decimal"/>
      <w:lvlText w:val="%4."/>
      <w:lvlJc w:val="left"/>
      <w:pPr>
        <w:ind w:left="2880" w:hanging="360"/>
      </w:pPr>
    </w:lvl>
    <w:lvl w:ilvl="4" w:tplc="E3D64400" w:tentative="1">
      <w:start w:val="1"/>
      <w:numFmt w:val="lowerLetter"/>
      <w:lvlText w:val="%5."/>
      <w:lvlJc w:val="left"/>
      <w:pPr>
        <w:ind w:left="3600" w:hanging="360"/>
      </w:pPr>
    </w:lvl>
    <w:lvl w:ilvl="5" w:tplc="181EAD5E" w:tentative="1">
      <w:start w:val="1"/>
      <w:numFmt w:val="lowerRoman"/>
      <w:lvlText w:val="%6."/>
      <w:lvlJc w:val="right"/>
      <w:pPr>
        <w:ind w:left="4320" w:hanging="180"/>
      </w:pPr>
    </w:lvl>
    <w:lvl w:ilvl="6" w:tplc="75FCC33C" w:tentative="1">
      <w:start w:val="1"/>
      <w:numFmt w:val="decimal"/>
      <w:lvlText w:val="%7."/>
      <w:lvlJc w:val="left"/>
      <w:pPr>
        <w:ind w:left="5040" w:hanging="360"/>
      </w:pPr>
    </w:lvl>
    <w:lvl w:ilvl="7" w:tplc="6E32D30A" w:tentative="1">
      <w:start w:val="1"/>
      <w:numFmt w:val="lowerLetter"/>
      <w:lvlText w:val="%8."/>
      <w:lvlJc w:val="left"/>
      <w:pPr>
        <w:ind w:left="5760" w:hanging="360"/>
      </w:pPr>
    </w:lvl>
    <w:lvl w:ilvl="8" w:tplc="E6700CF2" w:tentative="1">
      <w:start w:val="1"/>
      <w:numFmt w:val="lowerRoman"/>
      <w:lvlText w:val="%9."/>
      <w:lvlJc w:val="right"/>
      <w:pPr>
        <w:ind w:left="6480" w:hanging="180"/>
      </w:pPr>
    </w:lvl>
  </w:abstractNum>
  <w:abstractNum w:abstractNumId="1" w15:restartNumberingAfterBreak="0">
    <w:nsid w:val="0E6579D3"/>
    <w:multiLevelType w:val="hybridMultilevel"/>
    <w:tmpl w:val="EB2A6B82"/>
    <w:lvl w:ilvl="0" w:tplc="3738D122">
      <w:start w:val="1"/>
      <w:numFmt w:val="decimal"/>
      <w:lvlText w:val="%1."/>
      <w:lvlJc w:val="left"/>
      <w:pPr>
        <w:ind w:left="644" w:hanging="360"/>
      </w:pPr>
      <w:rPr>
        <w:rFonts w:hint="default"/>
        <w:b w:val="0"/>
        <w:bCs w:val="0"/>
      </w:rPr>
    </w:lvl>
    <w:lvl w:ilvl="1" w:tplc="C0B4503C" w:tentative="1">
      <w:start w:val="1"/>
      <w:numFmt w:val="lowerLetter"/>
      <w:lvlText w:val="%2."/>
      <w:lvlJc w:val="left"/>
      <w:pPr>
        <w:ind w:left="1440" w:hanging="360"/>
      </w:pPr>
    </w:lvl>
    <w:lvl w:ilvl="2" w:tplc="7C50A63E" w:tentative="1">
      <w:start w:val="1"/>
      <w:numFmt w:val="lowerRoman"/>
      <w:lvlText w:val="%3."/>
      <w:lvlJc w:val="right"/>
      <w:pPr>
        <w:ind w:left="2160" w:hanging="180"/>
      </w:pPr>
    </w:lvl>
    <w:lvl w:ilvl="3" w:tplc="4238DFA4" w:tentative="1">
      <w:start w:val="1"/>
      <w:numFmt w:val="decimal"/>
      <w:lvlText w:val="%4."/>
      <w:lvlJc w:val="left"/>
      <w:pPr>
        <w:ind w:left="2880" w:hanging="360"/>
      </w:pPr>
    </w:lvl>
    <w:lvl w:ilvl="4" w:tplc="3D6A847E" w:tentative="1">
      <w:start w:val="1"/>
      <w:numFmt w:val="lowerLetter"/>
      <w:lvlText w:val="%5."/>
      <w:lvlJc w:val="left"/>
      <w:pPr>
        <w:ind w:left="3600" w:hanging="360"/>
      </w:pPr>
    </w:lvl>
    <w:lvl w:ilvl="5" w:tplc="61E8587E" w:tentative="1">
      <w:start w:val="1"/>
      <w:numFmt w:val="lowerRoman"/>
      <w:lvlText w:val="%6."/>
      <w:lvlJc w:val="right"/>
      <w:pPr>
        <w:ind w:left="4320" w:hanging="180"/>
      </w:pPr>
    </w:lvl>
    <w:lvl w:ilvl="6" w:tplc="4FBEBAF4" w:tentative="1">
      <w:start w:val="1"/>
      <w:numFmt w:val="decimal"/>
      <w:lvlText w:val="%7."/>
      <w:lvlJc w:val="left"/>
      <w:pPr>
        <w:ind w:left="5040" w:hanging="360"/>
      </w:pPr>
    </w:lvl>
    <w:lvl w:ilvl="7" w:tplc="A3C2C170" w:tentative="1">
      <w:start w:val="1"/>
      <w:numFmt w:val="lowerLetter"/>
      <w:lvlText w:val="%8."/>
      <w:lvlJc w:val="left"/>
      <w:pPr>
        <w:ind w:left="5760" w:hanging="360"/>
      </w:pPr>
    </w:lvl>
    <w:lvl w:ilvl="8" w:tplc="7BA00AAE" w:tentative="1">
      <w:start w:val="1"/>
      <w:numFmt w:val="lowerRoman"/>
      <w:lvlText w:val="%9."/>
      <w:lvlJc w:val="right"/>
      <w:pPr>
        <w:ind w:left="6480" w:hanging="180"/>
      </w:pPr>
    </w:lvl>
  </w:abstractNum>
  <w:abstractNum w:abstractNumId="2" w15:restartNumberingAfterBreak="0">
    <w:nsid w:val="1A310F7E"/>
    <w:multiLevelType w:val="hybridMultilevel"/>
    <w:tmpl w:val="B97E94D4"/>
    <w:lvl w:ilvl="0" w:tplc="98487B4A">
      <w:start w:val="1"/>
      <w:numFmt w:val="decimal"/>
      <w:lvlText w:val="%1."/>
      <w:lvlJc w:val="left"/>
      <w:pPr>
        <w:ind w:left="644" w:hanging="360"/>
      </w:pPr>
      <w:rPr>
        <w:rFonts w:hint="default"/>
        <w:b w:val="0"/>
        <w:bCs w:val="0"/>
      </w:rPr>
    </w:lvl>
    <w:lvl w:ilvl="1" w:tplc="465A3F7E" w:tentative="1">
      <w:start w:val="1"/>
      <w:numFmt w:val="lowerLetter"/>
      <w:lvlText w:val="%2."/>
      <w:lvlJc w:val="left"/>
      <w:pPr>
        <w:ind w:left="1440" w:hanging="360"/>
      </w:pPr>
    </w:lvl>
    <w:lvl w:ilvl="2" w:tplc="11BA88B8" w:tentative="1">
      <w:start w:val="1"/>
      <w:numFmt w:val="lowerRoman"/>
      <w:lvlText w:val="%3."/>
      <w:lvlJc w:val="right"/>
      <w:pPr>
        <w:ind w:left="2160" w:hanging="180"/>
      </w:pPr>
    </w:lvl>
    <w:lvl w:ilvl="3" w:tplc="9A7C0728" w:tentative="1">
      <w:start w:val="1"/>
      <w:numFmt w:val="decimal"/>
      <w:lvlText w:val="%4."/>
      <w:lvlJc w:val="left"/>
      <w:pPr>
        <w:ind w:left="2880" w:hanging="360"/>
      </w:pPr>
    </w:lvl>
    <w:lvl w:ilvl="4" w:tplc="C77A094E" w:tentative="1">
      <w:start w:val="1"/>
      <w:numFmt w:val="lowerLetter"/>
      <w:lvlText w:val="%5."/>
      <w:lvlJc w:val="left"/>
      <w:pPr>
        <w:ind w:left="3600" w:hanging="360"/>
      </w:pPr>
    </w:lvl>
    <w:lvl w:ilvl="5" w:tplc="5D6A09E0" w:tentative="1">
      <w:start w:val="1"/>
      <w:numFmt w:val="lowerRoman"/>
      <w:lvlText w:val="%6."/>
      <w:lvlJc w:val="right"/>
      <w:pPr>
        <w:ind w:left="4320" w:hanging="180"/>
      </w:pPr>
    </w:lvl>
    <w:lvl w:ilvl="6" w:tplc="3D928B36" w:tentative="1">
      <w:start w:val="1"/>
      <w:numFmt w:val="decimal"/>
      <w:lvlText w:val="%7."/>
      <w:lvlJc w:val="left"/>
      <w:pPr>
        <w:ind w:left="5040" w:hanging="360"/>
      </w:pPr>
    </w:lvl>
    <w:lvl w:ilvl="7" w:tplc="FE28E6EC" w:tentative="1">
      <w:start w:val="1"/>
      <w:numFmt w:val="lowerLetter"/>
      <w:lvlText w:val="%8."/>
      <w:lvlJc w:val="left"/>
      <w:pPr>
        <w:ind w:left="5760" w:hanging="360"/>
      </w:pPr>
    </w:lvl>
    <w:lvl w:ilvl="8" w:tplc="A482B0EA" w:tentative="1">
      <w:start w:val="1"/>
      <w:numFmt w:val="lowerRoman"/>
      <w:lvlText w:val="%9."/>
      <w:lvlJc w:val="right"/>
      <w:pPr>
        <w:ind w:left="6480" w:hanging="180"/>
      </w:pPr>
    </w:lvl>
  </w:abstractNum>
  <w:abstractNum w:abstractNumId="3" w15:restartNumberingAfterBreak="0">
    <w:nsid w:val="1F5E0624"/>
    <w:multiLevelType w:val="hybridMultilevel"/>
    <w:tmpl w:val="8D5EE606"/>
    <w:lvl w:ilvl="0" w:tplc="11DC665E">
      <w:start w:val="1"/>
      <w:numFmt w:val="bullet"/>
      <w:lvlText w:val=""/>
      <w:lvlJc w:val="left"/>
      <w:pPr>
        <w:ind w:left="1364" w:hanging="360"/>
      </w:pPr>
      <w:rPr>
        <w:rFonts w:ascii="Symbol" w:hAnsi="Symbol" w:hint="default"/>
      </w:rPr>
    </w:lvl>
    <w:lvl w:ilvl="1" w:tplc="7E1094B2" w:tentative="1">
      <w:start w:val="1"/>
      <w:numFmt w:val="bullet"/>
      <w:lvlText w:val="o"/>
      <w:lvlJc w:val="left"/>
      <w:pPr>
        <w:ind w:left="2084" w:hanging="360"/>
      </w:pPr>
      <w:rPr>
        <w:rFonts w:ascii="Courier New" w:hAnsi="Courier New" w:cs="Courier New" w:hint="default"/>
      </w:rPr>
    </w:lvl>
    <w:lvl w:ilvl="2" w:tplc="FDAC53EC" w:tentative="1">
      <w:start w:val="1"/>
      <w:numFmt w:val="bullet"/>
      <w:lvlText w:val=""/>
      <w:lvlJc w:val="left"/>
      <w:pPr>
        <w:ind w:left="2804" w:hanging="360"/>
      </w:pPr>
      <w:rPr>
        <w:rFonts w:ascii="Wingdings" w:hAnsi="Wingdings" w:hint="default"/>
      </w:rPr>
    </w:lvl>
    <w:lvl w:ilvl="3" w:tplc="E3CA3C22" w:tentative="1">
      <w:start w:val="1"/>
      <w:numFmt w:val="bullet"/>
      <w:lvlText w:val=""/>
      <w:lvlJc w:val="left"/>
      <w:pPr>
        <w:ind w:left="3524" w:hanging="360"/>
      </w:pPr>
      <w:rPr>
        <w:rFonts w:ascii="Symbol" w:hAnsi="Symbol" w:hint="default"/>
      </w:rPr>
    </w:lvl>
    <w:lvl w:ilvl="4" w:tplc="3098A958" w:tentative="1">
      <w:start w:val="1"/>
      <w:numFmt w:val="bullet"/>
      <w:lvlText w:val="o"/>
      <w:lvlJc w:val="left"/>
      <w:pPr>
        <w:ind w:left="4244" w:hanging="360"/>
      </w:pPr>
      <w:rPr>
        <w:rFonts w:ascii="Courier New" w:hAnsi="Courier New" w:cs="Courier New" w:hint="default"/>
      </w:rPr>
    </w:lvl>
    <w:lvl w:ilvl="5" w:tplc="2E2CB8BE" w:tentative="1">
      <w:start w:val="1"/>
      <w:numFmt w:val="bullet"/>
      <w:lvlText w:val=""/>
      <w:lvlJc w:val="left"/>
      <w:pPr>
        <w:ind w:left="4964" w:hanging="360"/>
      </w:pPr>
      <w:rPr>
        <w:rFonts w:ascii="Wingdings" w:hAnsi="Wingdings" w:hint="default"/>
      </w:rPr>
    </w:lvl>
    <w:lvl w:ilvl="6" w:tplc="F4A4F8F8" w:tentative="1">
      <w:start w:val="1"/>
      <w:numFmt w:val="bullet"/>
      <w:lvlText w:val=""/>
      <w:lvlJc w:val="left"/>
      <w:pPr>
        <w:ind w:left="5684" w:hanging="360"/>
      </w:pPr>
      <w:rPr>
        <w:rFonts w:ascii="Symbol" w:hAnsi="Symbol" w:hint="default"/>
      </w:rPr>
    </w:lvl>
    <w:lvl w:ilvl="7" w:tplc="E9829CD2" w:tentative="1">
      <w:start w:val="1"/>
      <w:numFmt w:val="bullet"/>
      <w:lvlText w:val="o"/>
      <w:lvlJc w:val="left"/>
      <w:pPr>
        <w:ind w:left="6404" w:hanging="360"/>
      </w:pPr>
      <w:rPr>
        <w:rFonts w:ascii="Courier New" w:hAnsi="Courier New" w:cs="Courier New" w:hint="default"/>
      </w:rPr>
    </w:lvl>
    <w:lvl w:ilvl="8" w:tplc="8F6C92FA" w:tentative="1">
      <w:start w:val="1"/>
      <w:numFmt w:val="bullet"/>
      <w:lvlText w:val=""/>
      <w:lvlJc w:val="left"/>
      <w:pPr>
        <w:ind w:left="7124" w:hanging="360"/>
      </w:pPr>
      <w:rPr>
        <w:rFonts w:ascii="Wingdings" w:hAnsi="Wingdings" w:hint="default"/>
      </w:rPr>
    </w:lvl>
  </w:abstractNum>
  <w:abstractNum w:abstractNumId="4" w15:restartNumberingAfterBreak="0">
    <w:nsid w:val="2AE72349"/>
    <w:multiLevelType w:val="hybridMultilevel"/>
    <w:tmpl w:val="A21CB28A"/>
    <w:lvl w:ilvl="0" w:tplc="F32EEE20">
      <w:start w:val="1"/>
      <w:numFmt w:val="bullet"/>
      <w:lvlText w:val=""/>
      <w:lvlJc w:val="left"/>
      <w:pPr>
        <w:ind w:left="1440" w:hanging="360"/>
      </w:pPr>
      <w:rPr>
        <w:rFonts w:ascii="Symbol" w:hAnsi="Symbol" w:hint="default"/>
      </w:rPr>
    </w:lvl>
    <w:lvl w:ilvl="1" w:tplc="C3B2389E" w:tentative="1">
      <w:start w:val="1"/>
      <w:numFmt w:val="bullet"/>
      <w:lvlText w:val="o"/>
      <w:lvlJc w:val="left"/>
      <w:pPr>
        <w:ind w:left="2160" w:hanging="360"/>
      </w:pPr>
      <w:rPr>
        <w:rFonts w:ascii="Courier New" w:hAnsi="Courier New" w:cs="Courier New" w:hint="default"/>
      </w:rPr>
    </w:lvl>
    <w:lvl w:ilvl="2" w:tplc="6FC0717C" w:tentative="1">
      <w:start w:val="1"/>
      <w:numFmt w:val="bullet"/>
      <w:lvlText w:val=""/>
      <w:lvlJc w:val="left"/>
      <w:pPr>
        <w:ind w:left="2880" w:hanging="360"/>
      </w:pPr>
      <w:rPr>
        <w:rFonts w:ascii="Wingdings" w:hAnsi="Wingdings" w:hint="default"/>
      </w:rPr>
    </w:lvl>
    <w:lvl w:ilvl="3" w:tplc="2506A402" w:tentative="1">
      <w:start w:val="1"/>
      <w:numFmt w:val="bullet"/>
      <w:lvlText w:val=""/>
      <w:lvlJc w:val="left"/>
      <w:pPr>
        <w:ind w:left="3600" w:hanging="360"/>
      </w:pPr>
      <w:rPr>
        <w:rFonts w:ascii="Symbol" w:hAnsi="Symbol" w:hint="default"/>
      </w:rPr>
    </w:lvl>
    <w:lvl w:ilvl="4" w:tplc="4B324116" w:tentative="1">
      <w:start w:val="1"/>
      <w:numFmt w:val="bullet"/>
      <w:lvlText w:val="o"/>
      <w:lvlJc w:val="left"/>
      <w:pPr>
        <w:ind w:left="4320" w:hanging="360"/>
      </w:pPr>
      <w:rPr>
        <w:rFonts w:ascii="Courier New" w:hAnsi="Courier New" w:cs="Courier New" w:hint="default"/>
      </w:rPr>
    </w:lvl>
    <w:lvl w:ilvl="5" w:tplc="503C99AA" w:tentative="1">
      <w:start w:val="1"/>
      <w:numFmt w:val="bullet"/>
      <w:lvlText w:val=""/>
      <w:lvlJc w:val="left"/>
      <w:pPr>
        <w:ind w:left="5040" w:hanging="360"/>
      </w:pPr>
      <w:rPr>
        <w:rFonts w:ascii="Wingdings" w:hAnsi="Wingdings" w:hint="default"/>
      </w:rPr>
    </w:lvl>
    <w:lvl w:ilvl="6" w:tplc="95402DDC" w:tentative="1">
      <w:start w:val="1"/>
      <w:numFmt w:val="bullet"/>
      <w:lvlText w:val=""/>
      <w:lvlJc w:val="left"/>
      <w:pPr>
        <w:ind w:left="5760" w:hanging="360"/>
      </w:pPr>
      <w:rPr>
        <w:rFonts w:ascii="Symbol" w:hAnsi="Symbol" w:hint="default"/>
      </w:rPr>
    </w:lvl>
    <w:lvl w:ilvl="7" w:tplc="9F5E6B40" w:tentative="1">
      <w:start w:val="1"/>
      <w:numFmt w:val="bullet"/>
      <w:lvlText w:val="o"/>
      <w:lvlJc w:val="left"/>
      <w:pPr>
        <w:ind w:left="6480" w:hanging="360"/>
      </w:pPr>
      <w:rPr>
        <w:rFonts w:ascii="Courier New" w:hAnsi="Courier New" w:cs="Courier New" w:hint="default"/>
      </w:rPr>
    </w:lvl>
    <w:lvl w:ilvl="8" w:tplc="E35607A4" w:tentative="1">
      <w:start w:val="1"/>
      <w:numFmt w:val="bullet"/>
      <w:lvlText w:val=""/>
      <w:lvlJc w:val="left"/>
      <w:pPr>
        <w:ind w:left="7200" w:hanging="360"/>
      </w:pPr>
      <w:rPr>
        <w:rFonts w:ascii="Wingdings" w:hAnsi="Wingdings" w:hint="default"/>
      </w:rPr>
    </w:lvl>
  </w:abstractNum>
  <w:abstractNum w:abstractNumId="5" w15:restartNumberingAfterBreak="0">
    <w:nsid w:val="2D682B4B"/>
    <w:multiLevelType w:val="hybridMultilevel"/>
    <w:tmpl w:val="27D0AF2A"/>
    <w:lvl w:ilvl="0" w:tplc="6F023624">
      <w:start w:val="1"/>
      <w:numFmt w:val="bullet"/>
      <w:lvlText w:val=""/>
      <w:lvlJc w:val="left"/>
      <w:pPr>
        <w:ind w:left="990" w:hanging="360"/>
      </w:pPr>
      <w:rPr>
        <w:rFonts w:ascii="Symbol" w:hAnsi="Symbol" w:hint="default"/>
      </w:rPr>
    </w:lvl>
    <w:lvl w:ilvl="1" w:tplc="8F9A77FA" w:tentative="1">
      <w:start w:val="1"/>
      <w:numFmt w:val="bullet"/>
      <w:lvlText w:val="o"/>
      <w:lvlJc w:val="left"/>
      <w:pPr>
        <w:ind w:left="1710" w:hanging="360"/>
      </w:pPr>
      <w:rPr>
        <w:rFonts w:ascii="Courier New" w:hAnsi="Courier New" w:cs="Courier New" w:hint="default"/>
      </w:rPr>
    </w:lvl>
    <w:lvl w:ilvl="2" w:tplc="574EDB8A" w:tentative="1">
      <w:start w:val="1"/>
      <w:numFmt w:val="bullet"/>
      <w:lvlText w:val=""/>
      <w:lvlJc w:val="left"/>
      <w:pPr>
        <w:ind w:left="2430" w:hanging="360"/>
      </w:pPr>
      <w:rPr>
        <w:rFonts w:ascii="Wingdings" w:hAnsi="Wingdings" w:hint="default"/>
      </w:rPr>
    </w:lvl>
    <w:lvl w:ilvl="3" w:tplc="BBC8705E" w:tentative="1">
      <w:start w:val="1"/>
      <w:numFmt w:val="bullet"/>
      <w:lvlText w:val=""/>
      <w:lvlJc w:val="left"/>
      <w:pPr>
        <w:ind w:left="3150" w:hanging="360"/>
      </w:pPr>
      <w:rPr>
        <w:rFonts w:ascii="Symbol" w:hAnsi="Symbol" w:hint="default"/>
      </w:rPr>
    </w:lvl>
    <w:lvl w:ilvl="4" w:tplc="38AA5AA8" w:tentative="1">
      <w:start w:val="1"/>
      <w:numFmt w:val="bullet"/>
      <w:lvlText w:val="o"/>
      <w:lvlJc w:val="left"/>
      <w:pPr>
        <w:ind w:left="3870" w:hanging="360"/>
      </w:pPr>
      <w:rPr>
        <w:rFonts w:ascii="Courier New" w:hAnsi="Courier New" w:cs="Courier New" w:hint="default"/>
      </w:rPr>
    </w:lvl>
    <w:lvl w:ilvl="5" w:tplc="4EF0A6E4" w:tentative="1">
      <w:start w:val="1"/>
      <w:numFmt w:val="bullet"/>
      <w:lvlText w:val=""/>
      <w:lvlJc w:val="left"/>
      <w:pPr>
        <w:ind w:left="4590" w:hanging="360"/>
      </w:pPr>
      <w:rPr>
        <w:rFonts w:ascii="Wingdings" w:hAnsi="Wingdings" w:hint="default"/>
      </w:rPr>
    </w:lvl>
    <w:lvl w:ilvl="6" w:tplc="FF4A5ECA" w:tentative="1">
      <w:start w:val="1"/>
      <w:numFmt w:val="bullet"/>
      <w:lvlText w:val=""/>
      <w:lvlJc w:val="left"/>
      <w:pPr>
        <w:ind w:left="5310" w:hanging="360"/>
      </w:pPr>
      <w:rPr>
        <w:rFonts w:ascii="Symbol" w:hAnsi="Symbol" w:hint="default"/>
      </w:rPr>
    </w:lvl>
    <w:lvl w:ilvl="7" w:tplc="FA44B194" w:tentative="1">
      <w:start w:val="1"/>
      <w:numFmt w:val="bullet"/>
      <w:lvlText w:val="o"/>
      <w:lvlJc w:val="left"/>
      <w:pPr>
        <w:ind w:left="6030" w:hanging="360"/>
      </w:pPr>
      <w:rPr>
        <w:rFonts w:ascii="Courier New" w:hAnsi="Courier New" w:cs="Courier New" w:hint="default"/>
      </w:rPr>
    </w:lvl>
    <w:lvl w:ilvl="8" w:tplc="F89AE56A" w:tentative="1">
      <w:start w:val="1"/>
      <w:numFmt w:val="bullet"/>
      <w:lvlText w:val=""/>
      <w:lvlJc w:val="left"/>
      <w:pPr>
        <w:ind w:left="6750" w:hanging="360"/>
      </w:pPr>
      <w:rPr>
        <w:rFonts w:ascii="Wingdings" w:hAnsi="Wingdings" w:hint="default"/>
      </w:rPr>
    </w:lvl>
  </w:abstractNum>
  <w:abstractNum w:abstractNumId="6" w15:restartNumberingAfterBreak="0">
    <w:nsid w:val="3B0324D4"/>
    <w:multiLevelType w:val="hybridMultilevel"/>
    <w:tmpl w:val="0CE2B5E6"/>
    <w:lvl w:ilvl="0" w:tplc="E13EAFA0">
      <w:start w:val="1"/>
      <w:numFmt w:val="bullet"/>
      <w:lvlText w:val=""/>
      <w:lvlJc w:val="left"/>
      <w:pPr>
        <w:ind w:left="720" w:hanging="360"/>
      </w:pPr>
      <w:rPr>
        <w:rFonts w:ascii="Symbol" w:hAnsi="Symbol" w:hint="default"/>
        <w:color w:val="7FC444"/>
      </w:rPr>
    </w:lvl>
    <w:lvl w:ilvl="1" w:tplc="1E46B3B6" w:tentative="1">
      <w:start w:val="1"/>
      <w:numFmt w:val="bullet"/>
      <w:lvlText w:val="o"/>
      <w:lvlJc w:val="left"/>
      <w:pPr>
        <w:ind w:left="1800" w:hanging="360"/>
      </w:pPr>
      <w:rPr>
        <w:rFonts w:ascii="Courier New" w:hAnsi="Courier New" w:cs="Courier New" w:hint="default"/>
      </w:rPr>
    </w:lvl>
    <w:lvl w:ilvl="2" w:tplc="E4FC2BDE" w:tentative="1">
      <w:start w:val="1"/>
      <w:numFmt w:val="bullet"/>
      <w:lvlText w:val=""/>
      <w:lvlJc w:val="left"/>
      <w:pPr>
        <w:ind w:left="2520" w:hanging="360"/>
      </w:pPr>
      <w:rPr>
        <w:rFonts w:ascii="Wingdings" w:hAnsi="Wingdings" w:hint="default"/>
      </w:rPr>
    </w:lvl>
    <w:lvl w:ilvl="3" w:tplc="710C3764" w:tentative="1">
      <w:start w:val="1"/>
      <w:numFmt w:val="bullet"/>
      <w:lvlText w:val=""/>
      <w:lvlJc w:val="left"/>
      <w:pPr>
        <w:ind w:left="3240" w:hanging="360"/>
      </w:pPr>
      <w:rPr>
        <w:rFonts w:ascii="Symbol" w:hAnsi="Symbol" w:hint="default"/>
      </w:rPr>
    </w:lvl>
    <w:lvl w:ilvl="4" w:tplc="75C44062" w:tentative="1">
      <w:start w:val="1"/>
      <w:numFmt w:val="bullet"/>
      <w:lvlText w:val="o"/>
      <w:lvlJc w:val="left"/>
      <w:pPr>
        <w:ind w:left="3960" w:hanging="360"/>
      </w:pPr>
      <w:rPr>
        <w:rFonts w:ascii="Courier New" w:hAnsi="Courier New" w:cs="Courier New" w:hint="default"/>
      </w:rPr>
    </w:lvl>
    <w:lvl w:ilvl="5" w:tplc="6CB6EC5A" w:tentative="1">
      <w:start w:val="1"/>
      <w:numFmt w:val="bullet"/>
      <w:lvlText w:val=""/>
      <w:lvlJc w:val="left"/>
      <w:pPr>
        <w:ind w:left="4680" w:hanging="360"/>
      </w:pPr>
      <w:rPr>
        <w:rFonts w:ascii="Wingdings" w:hAnsi="Wingdings" w:hint="default"/>
      </w:rPr>
    </w:lvl>
    <w:lvl w:ilvl="6" w:tplc="FE245024" w:tentative="1">
      <w:start w:val="1"/>
      <w:numFmt w:val="bullet"/>
      <w:lvlText w:val=""/>
      <w:lvlJc w:val="left"/>
      <w:pPr>
        <w:ind w:left="5400" w:hanging="360"/>
      </w:pPr>
      <w:rPr>
        <w:rFonts w:ascii="Symbol" w:hAnsi="Symbol" w:hint="default"/>
      </w:rPr>
    </w:lvl>
    <w:lvl w:ilvl="7" w:tplc="0F4AD6F8" w:tentative="1">
      <w:start w:val="1"/>
      <w:numFmt w:val="bullet"/>
      <w:lvlText w:val="o"/>
      <w:lvlJc w:val="left"/>
      <w:pPr>
        <w:ind w:left="6120" w:hanging="360"/>
      </w:pPr>
      <w:rPr>
        <w:rFonts w:ascii="Courier New" w:hAnsi="Courier New" w:cs="Courier New" w:hint="default"/>
      </w:rPr>
    </w:lvl>
    <w:lvl w:ilvl="8" w:tplc="66727EAA" w:tentative="1">
      <w:start w:val="1"/>
      <w:numFmt w:val="bullet"/>
      <w:lvlText w:val=""/>
      <w:lvlJc w:val="left"/>
      <w:pPr>
        <w:ind w:left="6840" w:hanging="360"/>
      </w:pPr>
      <w:rPr>
        <w:rFonts w:ascii="Wingdings" w:hAnsi="Wingdings" w:hint="default"/>
      </w:rPr>
    </w:lvl>
  </w:abstractNum>
  <w:abstractNum w:abstractNumId="7" w15:restartNumberingAfterBreak="0">
    <w:nsid w:val="4CE116F0"/>
    <w:multiLevelType w:val="hybridMultilevel"/>
    <w:tmpl w:val="3E22FD78"/>
    <w:lvl w:ilvl="0" w:tplc="EBCC9A38">
      <w:start w:val="1"/>
      <w:numFmt w:val="bullet"/>
      <w:lvlText w:val=""/>
      <w:lvlJc w:val="left"/>
      <w:pPr>
        <w:ind w:left="1440" w:hanging="360"/>
      </w:pPr>
      <w:rPr>
        <w:rFonts w:ascii="Symbol" w:hAnsi="Symbol" w:hint="default"/>
      </w:rPr>
    </w:lvl>
    <w:lvl w:ilvl="1" w:tplc="F38281D2" w:tentative="1">
      <w:start w:val="1"/>
      <w:numFmt w:val="bullet"/>
      <w:lvlText w:val="o"/>
      <w:lvlJc w:val="left"/>
      <w:pPr>
        <w:ind w:left="2160" w:hanging="360"/>
      </w:pPr>
      <w:rPr>
        <w:rFonts w:ascii="Courier New" w:hAnsi="Courier New" w:cs="Courier New" w:hint="default"/>
      </w:rPr>
    </w:lvl>
    <w:lvl w:ilvl="2" w:tplc="E6A60F58" w:tentative="1">
      <w:start w:val="1"/>
      <w:numFmt w:val="bullet"/>
      <w:lvlText w:val=""/>
      <w:lvlJc w:val="left"/>
      <w:pPr>
        <w:ind w:left="2880" w:hanging="360"/>
      </w:pPr>
      <w:rPr>
        <w:rFonts w:ascii="Wingdings" w:hAnsi="Wingdings" w:hint="default"/>
      </w:rPr>
    </w:lvl>
    <w:lvl w:ilvl="3" w:tplc="F45E72B2" w:tentative="1">
      <w:start w:val="1"/>
      <w:numFmt w:val="bullet"/>
      <w:lvlText w:val=""/>
      <w:lvlJc w:val="left"/>
      <w:pPr>
        <w:ind w:left="3600" w:hanging="360"/>
      </w:pPr>
      <w:rPr>
        <w:rFonts w:ascii="Symbol" w:hAnsi="Symbol" w:hint="default"/>
      </w:rPr>
    </w:lvl>
    <w:lvl w:ilvl="4" w:tplc="9D5EC6E4" w:tentative="1">
      <w:start w:val="1"/>
      <w:numFmt w:val="bullet"/>
      <w:lvlText w:val="o"/>
      <w:lvlJc w:val="left"/>
      <w:pPr>
        <w:ind w:left="4320" w:hanging="360"/>
      </w:pPr>
      <w:rPr>
        <w:rFonts w:ascii="Courier New" w:hAnsi="Courier New" w:cs="Courier New" w:hint="default"/>
      </w:rPr>
    </w:lvl>
    <w:lvl w:ilvl="5" w:tplc="BF244220" w:tentative="1">
      <w:start w:val="1"/>
      <w:numFmt w:val="bullet"/>
      <w:lvlText w:val=""/>
      <w:lvlJc w:val="left"/>
      <w:pPr>
        <w:ind w:left="5040" w:hanging="360"/>
      </w:pPr>
      <w:rPr>
        <w:rFonts w:ascii="Wingdings" w:hAnsi="Wingdings" w:hint="default"/>
      </w:rPr>
    </w:lvl>
    <w:lvl w:ilvl="6" w:tplc="3DFA23E2" w:tentative="1">
      <w:start w:val="1"/>
      <w:numFmt w:val="bullet"/>
      <w:lvlText w:val=""/>
      <w:lvlJc w:val="left"/>
      <w:pPr>
        <w:ind w:left="5760" w:hanging="360"/>
      </w:pPr>
      <w:rPr>
        <w:rFonts w:ascii="Symbol" w:hAnsi="Symbol" w:hint="default"/>
      </w:rPr>
    </w:lvl>
    <w:lvl w:ilvl="7" w:tplc="EB526998" w:tentative="1">
      <w:start w:val="1"/>
      <w:numFmt w:val="bullet"/>
      <w:lvlText w:val="o"/>
      <w:lvlJc w:val="left"/>
      <w:pPr>
        <w:ind w:left="6480" w:hanging="360"/>
      </w:pPr>
      <w:rPr>
        <w:rFonts w:ascii="Courier New" w:hAnsi="Courier New" w:cs="Courier New" w:hint="default"/>
      </w:rPr>
    </w:lvl>
    <w:lvl w:ilvl="8" w:tplc="562C327C" w:tentative="1">
      <w:start w:val="1"/>
      <w:numFmt w:val="bullet"/>
      <w:lvlText w:val=""/>
      <w:lvlJc w:val="left"/>
      <w:pPr>
        <w:ind w:left="7200" w:hanging="360"/>
      </w:pPr>
      <w:rPr>
        <w:rFonts w:ascii="Wingdings" w:hAnsi="Wingdings" w:hint="default"/>
      </w:rPr>
    </w:lvl>
  </w:abstractNum>
  <w:abstractNum w:abstractNumId="8" w15:restartNumberingAfterBreak="0">
    <w:nsid w:val="4EB95C3D"/>
    <w:multiLevelType w:val="hybridMultilevel"/>
    <w:tmpl w:val="C55AC104"/>
    <w:lvl w:ilvl="0" w:tplc="CFC076DC">
      <w:start w:val="1"/>
      <w:numFmt w:val="bullet"/>
      <w:lvlText w:val=""/>
      <w:lvlJc w:val="left"/>
      <w:pPr>
        <w:ind w:left="1440" w:hanging="360"/>
      </w:pPr>
      <w:rPr>
        <w:rFonts w:ascii="Symbol" w:hAnsi="Symbol" w:hint="default"/>
      </w:rPr>
    </w:lvl>
    <w:lvl w:ilvl="1" w:tplc="3416A65C" w:tentative="1">
      <w:start w:val="1"/>
      <w:numFmt w:val="bullet"/>
      <w:lvlText w:val="o"/>
      <w:lvlJc w:val="left"/>
      <w:pPr>
        <w:ind w:left="2160" w:hanging="360"/>
      </w:pPr>
      <w:rPr>
        <w:rFonts w:ascii="Courier New" w:hAnsi="Courier New" w:cs="Courier New" w:hint="default"/>
      </w:rPr>
    </w:lvl>
    <w:lvl w:ilvl="2" w:tplc="9B3E2BD6" w:tentative="1">
      <w:start w:val="1"/>
      <w:numFmt w:val="bullet"/>
      <w:lvlText w:val=""/>
      <w:lvlJc w:val="left"/>
      <w:pPr>
        <w:ind w:left="2880" w:hanging="360"/>
      </w:pPr>
      <w:rPr>
        <w:rFonts w:ascii="Wingdings" w:hAnsi="Wingdings" w:hint="default"/>
      </w:rPr>
    </w:lvl>
    <w:lvl w:ilvl="3" w:tplc="2710E354" w:tentative="1">
      <w:start w:val="1"/>
      <w:numFmt w:val="bullet"/>
      <w:lvlText w:val=""/>
      <w:lvlJc w:val="left"/>
      <w:pPr>
        <w:ind w:left="3600" w:hanging="360"/>
      </w:pPr>
      <w:rPr>
        <w:rFonts w:ascii="Symbol" w:hAnsi="Symbol" w:hint="default"/>
      </w:rPr>
    </w:lvl>
    <w:lvl w:ilvl="4" w:tplc="B9EAE61A" w:tentative="1">
      <w:start w:val="1"/>
      <w:numFmt w:val="bullet"/>
      <w:lvlText w:val="o"/>
      <w:lvlJc w:val="left"/>
      <w:pPr>
        <w:ind w:left="4320" w:hanging="360"/>
      </w:pPr>
      <w:rPr>
        <w:rFonts w:ascii="Courier New" w:hAnsi="Courier New" w:cs="Courier New" w:hint="default"/>
      </w:rPr>
    </w:lvl>
    <w:lvl w:ilvl="5" w:tplc="063204CE" w:tentative="1">
      <w:start w:val="1"/>
      <w:numFmt w:val="bullet"/>
      <w:lvlText w:val=""/>
      <w:lvlJc w:val="left"/>
      <w:pPr>
        <w:ind w:left="5040" w:hanging="360"/>
      </w:pPr>
      <w:rPr>
        <w:rFonts w:ascii="Wingdings" w:hAnsi="Wingdings" w:hint="default"/>
      </w:rPr>
    </w:lvl>
    <w:lvl w:ilvl="6" w:tplc="A650E6F0" w:tentative="1">
      <w:start w:val="1"/>
      <w:numFmt w:val="bullet"/>
      <w:lvlText w:val=""/>
      <w:lvlJc w:val="left"/>
      <w:pPr>
        <w:ind w:left="5760" w:hanging="360"/>
      </w:pPr>
      <w:rPr>
        <w:rFonts w:ascii="Symbol" w:hAnsi="Symbol" w:hint="default"/>
      </w:rPr>
    </w:lvl>
    <w:lvl w:ilvl="7" w:tplc="1EB217DA" w:tentative="1">
      <w:start w:val="1"/>
      <w:numFmt w:val="bullet"/>
      <w:lvlText w:val="o"/>
      <w:lvlJc w:val="left"/>
      <w:pPr>
        <w:ind w:left="6480" w:hanging="360"/>
      </w:pPr>
      <w:rPr>
        <w:rFonts w:ascii="Courier New" w:hAnsi="Courier New" w:cs="Courier New" w:hint="default"/>
      </w:rPr>
    </w:lvl>
    <w:lvl w:ilvl="8" w:tplc="6428E5E0" w:tentative="1">
      <w:start w:val="1"/>
      <w:numFmt w:val="bullet"/>
      <w:lvlText w:val=""/>
      <w:lvlJc w:val="left"/>
      <w:pPr>
        <w:ind w:left="7200" w:hanging="360"/>
      </w:pPr>
      <w:rPr>
        <w:rFonts w:ascii="Wingdings" w:hAnsi="Wingdings" w:hint="default"/>
      </w:rPr>
    </w:lvl>
  </w:abstractNum>
  <w:abstractNum w:abstractNumId="9" w15:restartNumberingAfterBreak="0">
    <w:nsid w:val="53EC42E2"/>
    <w:multiLevelType w:val="hybridMultilevel"/>
    <w:tmpl w:val="37ECB20A"/>
    <w:lvl w:ilvl="0" w:tplc="8CA2B342">
      <w:start w:val="1"/>
      <w:numFmt w:val="bullet"/>
      <w:lvlText w:val=""/>
      <w:lvlJc w:val="left"/>
      <w:pPr>
        <w:ind w:left="720" w:hanging="360"/>
      </w:pPr>
      <w:rPr>
        <w:rFonts w:ascii="Symbol" w:hAnsi="Symbol" w:hint="default"/>
        <w:color w:val="auto"/>
      </w:rPr>
    </w:lvl>
    <w:lvl w:ilvl="1" w:tplc="805021AE" w:tentative="1">
      <w:start w:val="1"/>
      <w:numFmt w:val="bullet"/>
      <w:lvlText w:val="o"/>
      <w:lvlJc w:val="left"/>
      <w:pPr>
        <w:ind w:left="1440" w:hanging="360"/>
      </w:pPr>
      <w:rPr>
        <w:rFonts w:ascii="Courier New" w:hAnsi="Courier New" w:cs="Courier New" w:hint="default"/>
      </w:rPr>
    </w:lvl>
    <w:lvl w:ilvl="2" w:tplc="75C80550" w:tentative="1">
      <w:start w:val="1"/>
      <w:numFmt w:val="bullet"/>
      <w:lvlText w:val=""/>
      <w:lvlJc w:val="left"/>
      <w:pPr>
        <w:ind w:left="2160" w:hanging="360"/>
      </w:pPr>
      <w:rPr>
        <w:rFonts w:ascii="Wingdings" w:hAnsi="Wingdings" w:hint="default"/>
      </w:rPr>
    </w:lvl>
    <w:lvl w:ilvl="3" w:tplc="373C48EC" w:tentative="1">
      <w:start w:val="1"/>
      <w:numFmt w:val="bullet"/>
      <w:lvlText w:val=""/>
      <w:lvlJc w:val="left"/>
      <w:pPr>
        <w:ind w:left="2880" w:hanging="360"/>
      </w:pPr>
      <w:rPr>
        <w:rFonts w:ascii="Symbol" w:hAnsi="Symbol" w:hint="default"/>
      </w:rPr>
    </w:lvl>
    <w:lvl w:ilvl="4" w:tplc="0E00775E" w:tentative="1">
      <w:start w:val="1"/>
      <w:numFmt w:val="bullet"/>
      <w:lvlText w:val="o"/>
      <w:lvlJc w:val="left"/>
      <w:pPr>
        <w:ind w:left="3600" w:hanging="360"/>
      </w:pPr>
      <w:rPr>
        <w:rFonts w:ascii="Courier New" w:hAnsi="Courier New" w:cs="Courier New" w:hint="default"/>
      </w:rPr>
    </w:lvl>
    <w:lvl w:ilvl="5" w:tplc="B5086EBC" w:tentative="1">
      <w:start w:val="1"/>
      <w:numFmt w:val="bullet"/>
      <w:lvlText w:val=""/>
      <w:lvlJc w:val="left"/>
      <w:pPr>
        <w:ind w:left="4320" w:hanging="360"/>
      </w:pPr>
      <w:rPr>
        <w:rFonts w:ascii="Wingdings" w:hAnsi="Wingdings" w:hint="default"/>
      </w:rPr>
    </w:lvl>
    <w:lvl w:ilvl="6" w:tplc="90B88394" w:tentative="1">
      <w:start w:val="1"/>
      <w:numFmt w:val="bullet"/>
      <w:lvlText w:val=""/>
      <w:lvlJc w:val="left"/>
      <w:pPr>
        <w:ind w:left="5040" w:hanging="360"/>
      </w:pPr>
      <w:rPr>
        <w:rFonts w:ascii="Symbol" w:hAnsi="Symbol" w:hint="default"/>
      </w:rPr>
    </w:lvl>
    <w:lvl w:ilvl="7" w:tplc="5BD2F2D6" w:tentative="1">
      <w:start w:val="1"/>
      <w:numFmt w:val="bullet"/>
      <w:lvlText w:val="o"/>
      <w:lvlJc w:val="left"/>
      <w:pPr>
        <w:ind w:left="5760" w:hanging="360"/>
      </w:pPr>
      <w:rPr>
        <w:rFonts w:ascii="Courier New" w:hAnsi="Courier New" w:cs="Courier New" w:hint="default"/>
      </w:rPr>
    </w:lvl>
    <w:lvl w:ilvl="8" w:tplc="963CFA6E" w:tentative="1">
      <w:start w:val="1"/>
      <w:numFmt w:val="bullet"/>
      <w:lvlText w:val=""/>
      <w:lvlJc w:val="left"/>
      <w:pPr>
        <w:ind w:left="6480" w:hanging="360"/>
      </w:pPr>
      <w:rPr>
        <w:rFonts w:ascii="Wingdings" w:hAnsi="Wingdings" w:hint="default"/>
      </w:rPr>
    </w:lvl>
  </w:abstractNum>
  <w:abstractNum w:abstractNumId="10" w15:restartNumberingAfterBreak="0">
    <w:nsid w:val="56025431"/>
    <w:multiLevelType w:val="hybridMultilevel"/>
    <w:tmpl w:val="1F1AABC8"/>
    <w:lvl w:ilvl="0" w:tplc="B4C446F8">
      <w:start w:val="1"/>
      <w:numFmt w:val="decimal"/>
      <w:lvlText w:val="%1."/>
      <w:lvlJc w:val="left"/>
      <w:pPr>
        <w:ind w:left="720" w:hanging="360"/>
      </w:pPr>
    </w:lvl>
    <w:lvl w:ilvl="1" w:tplc="1A848544" w:tentative="1">
      <w:start w:val="1"/>
      <w:numFmt w:val="lowerLetter"/>
      <w:lvlText w:val="%2."/>
      <w:lvlJc w:val="left"/>
      <w:pPr>
        <w:ind w:left="1440" w:hanging="360"/>
      </w:pPr>
    </w:lvl>
    <w:lvl w:ilvl="2" w:tplc="057A525C" w:tentative="1">
      <w:start w:val="1"/>
      <w:numFmt w:val="lowerRoman"/>
      <w:lvlText w:val="%3."/>
      <w:lvlJc w:val="right"/>
      <w:pPr>
        <w:ind w:left="2160" w:hanging="180"/>
      </w:pPr>
    </w:lvl>
    <w:lvl w:ilvl="3" w:tplc="F5BA94CE" w:tentative="1">
      <w:start w:val="1"/>
      <w:numFmt w:val="decimal"/>
      <w:lvlText w:val="%4."/>
      <w:lvlJc w:val="left"/>
      <w:pPr>
        <w:ind w:left="2880" w:hanging="360"/>
      </w:pPr>
    </w:lvl>
    <w:lvl w:ilvl="4" w:tplc="16FC1628" w:tentative="1">
      <w:start w:val="1"/>
      <w:numFmt w:val="lowerLetter"/>
      <w:lvlText w:val="%5."/>
      <w:lvlJc w:val="left"/>
      <w:pPr>
        <w:ind w:left="3600" w:hanging="360"/>
      </w:pPr>
    </w:lvl>
    <w:lvl w:ilvl="5" w:tplc="5E7E769A" w:tentative="1">
      <w:start w:val="1"/>
      <w:numFmt w:val="lowerRoman"/>
      <w:lvlText w:val="%6."/>
      <w:lvlJc w:val="right"/>
      <w:pPr>
        <w:ind w:left="4320" w:hanging="180"/>
      </w:pPr>
    </w:lvl>
    <w:lvl w:ilvl="6" w:tplc="692E6B96" w:tentative="1">
      <w:start w:val="1"/>
      <w:numFmt w:val="decimal"/>
      <w:lvlText w:val="%7."/>
      <w:lvlJc w:val="left"/>
      <w:pPr>
        <w:ind w:left="5040" w:hanging="360"/>
      </w:pPr>
    </w:lvl>
    <w:lvl w:ilvl="7" w:tplc="DCB25524" w:tentative="1">
      <w:start w:val="1"/>
      <w:numFmt w:val="lowerLetter"/>
      <w:lvlText w:val="%8."/>
      <w:lvlJc w:val="left"/>
      <w:pPr>
        <w:ind w:left="5760" w:hanging="360"/>
      </w:pPr>
    </w:lvl>
    <w:lvl w:ilvl="8" w:tplc="A1F0F874" w:tentative="1">
      <w:start w:val="1"/>
      <w:numFmt w:val="lowerRoman"/>
      <w:lvlText w:val="%9."/>
      <w:lvlJc w:val="right"/>
      <w:pPr>
        <w:ind w:left="6480" w:hanging="180"/>
      </w:pPr>
    </w:lvl>
  </w:abstractNum>
  <w:abstractNum w:abstractNumId="11" w15:restartNumberingAfterBreak="0">
    <w:nsid w:val="598F7E02"/>
    <w:multiLevelType w:val="hybridMultilevel"/>
    <w:tmpl w:val="9130685A"/>
    <w:lvl w:ilvl="0" w:tplc="71DC9992">
      <w:numFmt w:val="bullet"/>
      <w:lvlText w:val="-"/>
      <w:lvlJc w:val="left"/>
      <w:pPr>
        <w:ind w:left="720" w:hanging="360"/>
      </w:pPr>
      <w:rPr>
        <w:rFonts w:ascii="Arial" w:eastAsiaTheme="minorHAnsi" w:hAnsi="Arial" w:cs="Arial" w:hint="default"/>
      </w:rPr>
    </w:lvl>
    <w:lvl w:ilvl="1" w:tplc="2278AEA6" w:tentative="1">
      <w:start w:val="1"/>
      <w:numFmt w:val="bullet"/>
      <w:lvlText w:val="o"/>
      <w:lvlJc w:val="left"/>
      <w:pPr>
        <w:ind w:left="1440" w:hanging="360"/>
      </w:pPr>
      <w:rPr>
        <w:rFonts w:ascii="Courier New" w:hAnsi="Courier New" w:cs="Courier New" w:hint="default"/>
      </w:rPr>
    </w:lvl>
    <w:lvl w:ilvl="2" w:tplc="9B2682BA" w:tentative="1">
      <w:start w:val="1"/>
      <w:numFmt w:val="bullet"/>
      <w:lvlText w:val=""/>
      <w:lvlJc w:val="left"/>
      <w:pPr>
        <w:ind w:left="2160" w:hanging="360"/>
      </w:pPr>
      <w:rPr>
        <w:rFonts w:ascii="Wingdings" w:hAnsi="Wingdings" w:hint="default"/>
      </w:rPr>
    </w:lvl>
    <w:lvl w:ilvl="3" w:tplc="C0DA03AA" w:tentative="1">
      <w:start w:val="1"/>
      <w:numFmt w:val="bullet"/>
      <w:lvlText w:val=""/>
      <w:lvlJc w:val="left"/>
      <w:pPr>
        <w:ind w:left="2880" w:hanging="360"/>
      </w:pPr>
      <w:rPr>
        <w:rFonts w:ascii="Symbol" w:hAnsi="Symbol" w:hint="default"/>
      </w:rPr>
    </w:lvl>
    <w:lvl w:ilvl="4" w:tplc="EF94A550" w:tentative="1">
      <w:start w:val="1"/>
      <w:numFmt w:val="bullet"/>
      <w:lvlText w:val="o"/>
      <w:lvlJc w:val="left"/>
      <w:pPr>
        <w:ind w:left="3600" w:hanging="360"/>
      </w:pPr>
      <w:rPr>
        <w:rFonts w:ascii="Courier New" w:hAnsi="Courier New" w:cs="Courier New" w:hint="default"/>
      </w:rPr>
    </w:lvl>
    <w:lvl w:ilvl="5" w:tplc="A01CD66A" w:tentative="1">
      <w:start w:val="1"/>
      <w:numFmt w:val="bullet"/>
      <w:lvlText w:val=""/>
      <w:lvlJc w:val="left"/>
      <w:pPr>
        <w:ind w:left="4320" w:hanging="360"/>
      </w:pPr>
      <w:rPr>
        <w:rFonts w:ascii="Wingdings" w:hAnsi="Wingdings" w:hint="default"/>
      </w:rPr>
    </w:lvl>
    <w:lvl w:ilvl="6" w:tplc="58342C30" w:tentative="1">
      <w:start w:val="1"/>
      <w:numFmt w:val="bullet"/>
      <w:lvlText w:val=""/>
      <w:lvlJc w:val="left"/>
      <w:pPr>
        <w:ind w:left="5040" w:hanging="360"/>
      </w:pPr>
      <w:rPr>
        <w:rFonts w:ascii="Symbol" w:hAnsi="Symbol" w:hint="default"/>
      </w:rPr>
    </w:lvl>
    <w:lvl w:ilvl="7" w:tplc="BBD8DE04" w:tentative="1">
      <w:start w:val="1"/>
      <w:numFmt w:val="bullet"/>
      <w:lvlText w:val="o"/>
      <w:lvlJc w:val="left"/>
      <w:pPr>
        <w:ind w:left="5760" w:hanging="360"/>
      </w:pPr>
      <w:rPr>
        <w:rFonts w:ascii="Courier New" w:hAnsi="Courier New" w:cs="Courier New" w:hint="default"/>
      </w:rPr>
    </w:lvl>
    <w:lvl w:ilvl="8" w:tplc="D79AC97E" w:tentative="1">
      <w:start w:val="1"/>
      <w:numFmt w:val="bullet"/>
      <w:lvlText w:val=""/>
      <w:lvlJc w:val="left"/>
      <w:pPr>
        <w:ind w:left="6480" w:hanging="360"/>
      </w:pPr>
      <w:rPr>
        <w:rFonts w:ascii="Wingdings" w:hAnsi="Wingdings" w:hint="default"/>
      </w:rPr>
    </w:lvl>
  </w:abstractNum>
  <w:abstractNum w:abstractNumId="12" w15:restartNumberingAfterBreak="0">
    <w:nsid w:val="5C4D2CDE"/>
    <w:multiLevelType w:val="hybridMultilevel"/>
    <w:tmpl w:val="5B6827D0"/>
    <w:lvl w:ilvl="0" w:tplc="6082AF10">
      <w:start w:val="1"/>
      <w:numFmt w:val="bullet"/>
      <w:lvlText w:val=""/>
      <w:lvlJc w:val="left"/>
      <w:pPr>
        <w:ind w:left="720" w:hanging="360"/>
      </w:pPr>
      <w:rPr>
        <w:rFonts w:ascii="Symbol" w:hAnsi="Symbol" w:hint="default"/>
        <w:color w:val="7FC444"/>
      </w:rPr>
    </w:lvl>
    <w:lvl w:ilvl="1" w:tplc="A6FA530C" w:tentative="1">
      <w:start w:val="1"/>
      <w:numFmt w:val="bullet"/>
      <w:lvlText w:val="o"/>
      <w:lvlJc w:val="left"/>
      <w:pPr>
        <w:ind w:left="1440" w:hanging="360"/>
      </w:pPr>
      <w:rPr>
        <w:rFonts w:ascii="Courier New" w:hAnsi="Courier New" w:cs="Courier New" w:hint="default"/>
      </w:rPr>
    </w:lvl>
    <w:lvl w:ilvl="2" w:tplc="78D03154" w:tentative="1">
      <w:start w:val="1"/>
      <w:numFmt w:val="bullet"/>
      <w:lvlText w:val=""/>
      <w:lvlJc w:val="left"/>
      <w:pPr>
        <w:ind w:left="2160" w:hanging="360"/>
      </w:pPr>
      <w:rPr>
        <w:rFonts w:ascii="Wingdings" w:hAnsi="Wingdings" w:hint="default"/>
      </w:rPr>
    </w:lvl>
    <w:lvl w:ilvl="3" w:tplc="CD7CBF3A" w:tentative="1">
      <w:start w:val="1"/>
      <w:numFmt w:val="bullet"/>
      <w:lvlText w:val=""/>
      <w:lvlJc w:val="left"/>
      <w:pPr>
        <w:ind w:left="2880" w:hanging="360"/>
      </w:pPr>
      <w:rPr>
        <w:rFonts w:ascii="Symbol" w:hAnsi="Symbol" w:hint="default"/>
      </w:rPr>
    </w:lvl>
    <w:lvl w:ilvl="4" w:tplc="93E8C130" w:tentative="1">
      <w:start w:val="1"/>
      <w:numFmt w:val="bullet"/>
      <w:lvlText w:val="o"/>
      <w:lvlJc w:val="left"/>
      <w:pPr>
        <w:ind w:left="3600" w:hanging="360"/>
      </w:pPr>
      <w:rPr>
        <w:rFonts w:ascii="Courier New" w:hAnsi="Courier New" w:cs="Courier New" w:hint="default"/>
      </w:rPr>
    </w:lvl>
    <w:lvl w:ilvl="5" w:tplc="E57E8FEE" w:tentative="1">
      <w:start w:val="1"/>
      <w:numFmt w:val="bullet"/>
      <w:lvlText w:val=""/>
      <w:lvlJc w:val="left"/>
      <w:pPr>
        <w:ind w:left="4320" w:hanging="360"/>
      </w:pPr>
      <w:rPr>
        <w:rFonts w:ascii="Wingdings" w:hAnsi="Wingdings" w:hint="default"/>
      </w:rPr>
    </w:lvl>
    <w:lvl w:ilvl="6" w:tplc="19923E42" w:tentative="1">
      <w:start w:val="1"/>
      <w:numFmt w:val="bullet"/>
      <w:lvlText w:val=""/>
      <w:lvlJc w:val="left"/>
      <w:pPr>
        <w:ind w:left="5040" w:hanging="360"/>
      </w:pPr>
      <w:rPr>
        <w:rFonts w:ascii="Symbol" w:hAnsi="Symbol" w:hint="default"/>
      </w:rPr>
    </w:lvl>
    <w:lvl w:ilvl="7" w:tplc="CB204216" w:tentative="1">
      <w:start w:val="1"/>
      <w:numFmt w:val="bullet"/>
      <w:lvlText w:val="o"/>
      <w:lvlJc w:val="left"/>
      <w:pPr>
        <w:ind w:left="5760" w:hanging="360"/>
      </w:pPr>
      <w:rPr>
        <w:rFonts w:ascii="Courier New" w:hAnsi="Courier New" w:cs="Courier New" w:hint="default"/>
      </w:rPr>
    </w:lvl>
    <w:lvl w:ilvl="8" w:tplc="D9947A68" w:tentative="1">
      <w:start w:val="1"/>
      <w:numFmt w:val="bullet"/>
      <w:lvlText w:val=""/>
      <w:lvlJc w:val="left"/>
      <w:pPr>
        <w:ind w:left="6480" w:hanging="360"/>
      </w:pPr>
      <w:rPr>
        <w:rFonts w:ascii="Wingdings" w:hAnsi="Wingdings" w:hint="default"/>
      </w:rPr>
    </w:lvl>
  </w:abstractNum>
  <w:abstractNum w:abstractNumId="13" w15:restartNumberingAfterBreak="0">
    <w:nsid w:val="5EBF00E5"/>
    <w:multiLevelType w:val="hybridMultilevel"/>
    <w:tmpl w:val="EEB090E2"/>
    <w:lvl w:ilvl="0" w:tplc="4C1AD728">
      <w:start w:val="1"/>
      <w:numFmt w:val="decimal"/>
      <w:lvlText w:val="%1."/>
      <w:lvlJc w:val="left"/>
      <w:pPr>
        <w:ind w:left="720" w:hanging="360"/>
      </w:pPr>
      <w:rPr>
        <w:rFonts w:ascii="Arial" w:hAnsi="Arial" w:hint="default"/>
        <w:b/>
        <w:i w:val="0"/>
        <w:color w:val="auto"/>
      </w:rPr>
    </w:lvl>
    <w:lvl w:ilvl="1" w:tplc="DC5A0DAA" w:tentative="1">
      <w:start w:val="1"/>
      <w:numFmt w:val="lowerLetter"/>
      <w:lvlText w:val="%2."/>
      <w:lvlJc w:val="left"/>
      <w:pPr>
        <w:ind w:left="1440" w:hanging="360"/>
      </w:pPr>
    </w:lvl>
    <w:lvl w:ilvl="2" w:tplc="B4EA0F0C" w:tentative="1">
      <w:start w:val="1"/>
      <w:numFmt w:val="lowerRoman"/>
      <w:lvlText w:val="%3."/>
      <w:lvlJc w:val="right"/>
      <w:pPr>
        <w:ind w:left="2160" w:hanging="180"/>
      </w:pPr>
    </w:lvl>
    <w:lvl w:ilvl="3" w:tplc="8C7E56A8" w:tentative="1">
      <w:start w:val="1"/>
      <w:numFmt w:val="decimal"/>
      <w:lvlText w:val="%4."/>
      <w:lvlJc w:val="left"/>
      <w:pPr>
        <w:ind w:left="2880" w:hanging="360"/>
      </w:pPr>
    </w:lvl>
    <w:lvl w:ilvl="4" w:tplc="C0505704" w:tentative="1">
      <w:start w:val="1"/>
      <w:numFmt w:val="lowerLetter"/>
      <w:lvlText w:val="%5."/>
      <w:lvlJc w:val="left"/>
      <w:pPr>
        <w:ind w:left="3600" w:hanging="360"/>
      </w:pPr>
    </w:lvl>
    <w:lvl w:ilvl="5" w:tplc="B114B876" w:tentative="1">
      <w:start w:val="1"/>
      <w:numFmt w:val="lowerRoman"/>
      <w:lvlText w:val="%6."/>
      <w:lvlJc w:val="right"/>
      <w:pPr>
        <w:ind w:left="4320" w:hanging="180"/>
      </w:pPr>
    </w:lvl>
    <w:lvl w:ilvl="6" w:tplc="36A82456" w:tentative="1">
      <w:start w:val="1"/>
      <w:numFmt w:val="decimal"/>
      <w:lvlText w:val="%7."/>
      <w:lvlJc w:val="left"/>
      <w:pPr>
        <w:ind w:left="5040" w:hanging="360"/>
      </w:pPr>
    </w:lvl>
    <w:lvl w:ilvl="7" w:tplc="3E0E23FA" w:tentative="1">
      <w:start w:val="1"/>
      <w:numFmt w:val="lowerLetter"/>
      <w:lvlText w:val="%8."/>
      <w:lvlJc w:val="left"/>
      <w:pPr>
        <w:ind w:left="5760" w:hanging="360"/>
      </w:pPr>
    </w:lvl>
    <w:lvl w:ilvl="8" w:tplc="723A77C6" w:tentative="1">
      <w:start w:val="1"/>
      <w:numFmt w:val="lowerRoman"/>
      <w:lvlText w:val="%9."/>
      <w:lvlJc w:val="right"/>
      <w:pPr>
        <w:ind w:left="6480" w:hanging="180"/>
      </w:pPr>
    </w:lvl>
  </w:abstractNum>
  <w:abstractNum w:abstractNumId="14" w15:restartNumberingAfterBreak="0">
    <w:nsid w:val="65EB32AC"/>
    <w:multiLevelType w:val="hybridMultilevel"/>
    <w:tmpl w:val="C2EEBF24"/>
    <w:lvl w:ilvl="0" w:tplc="787EE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7524EC"/>
    <w:multiLevelType w:val="hybridMultilevel"/>
    <w:tmpl w:val="C83AE318"/>
    <w:lvl w:ilvl="0" w:tplc="933CFAC8">
      <w:start w:val="1"/>
      <w:numFmt w:val="bullet"/>
      <w:lvlText w:val=""/>
      <w:lvlJc w:val="left"/>
      <w:pPr>
        <w:ind w:left="720" w:hanging="360"/>
      </w:pPr>
      <w:rPr>
        <w:rFonts w:ascii="Symbol" w:hAnsi="Symbol" w:hint="default"/>
        <w:color w:val="7FC444"/>
      </w:rPr>
    </w:lvl>
    <w:lvl w:ilvl="1" w:tplc="7EE8FAA4" w:tentative="1">
      <w:start w:val="1"/>
      <w:numFmt w:val="bullet"/>
      <w:lvlText w:val="o"/>
      <w:lvlJc w:val="left"/>
      <w:pPr>
        <w:ind w:left="1440" w:hanging="360"/>
      </w:pPr>
      <w:rPr>
        <w:rFonts w:ascii="Courier New" w:hAnsi="Courier New" w:cs="Courier New" w:hint="default"/>
      </w:rPr>
    </w:lvl>
    <w:lvl w:ilvl="2" w:tplc="2DEAB920" w:tentative="1">
      <w:start w:val="1"/>
      <w:numFmt w:val="bullet"/>
      <w:lvlText w:val=""/>
      <w:lvlJc w:val="left"/>
      <w:pPr>
        <w:ind w:left="2160" w:hanging="360"/>
      </w:pPr>
      <w:rPr>
        <w:rFonts w:ascii="Wingdings" w:hAnsi="Wingdings" w:hint="default"/>
      </w:rPr>
    </w:lvl>
    <w:lvl w:ilvl="3" w:tplc="96363196" w:tentative="1">
      <w:start w:val="1"/>
      <w:numFmt w:val="bullet"/>
      <w:lvlText w:val=""/>
      <w:lvlJc w:val="left"/>
      <w:pPr>
        <w:ind w:left="2880" w:hanging="360"/>
      </w:pPr>
      <w:rPr>
        <w:rFonts w:ascii="Symbol" w:hAnsi="Symbol" w:hint="default"/>
      </w:rPr>
    </w:lvl>
    <w:lvl w:ilvl="4" w:tplc="970646E6" w:tentative="1">
      <w:start w:val="1"/>
      <w:numFmt w:val="bullet"/>
      <w:lvlText w:val="o"/>
      <w:lvlJc w:val="left"/>
      <w:pPr>
        <w:ind w:left="3600" w:hanging="360"/>
      </w:pPr>
      <w:rPr>
        <w:rFonts w:ascii="Courier New" w:hAnsi="Courier New" w:cs="Courier New" w:hint="default"/>
      </w:rPr>
    </w:lvl>
    <w:lvl w:ilvl="5" w:tplc="484E5A66" w:tentative="1">
      <w:start w:val="1"/>
      <w:numFmt w:val="bullet"/>
      <w:lvlText w:val=""/>
      <w:lvlJc w:val="left"/>
      <w:pPr>
        <w:ind w:left="4320" w:hanging="360"/>
      </w:pPr>
      <w:rPr>
        <w:rFonts w:ascii="Wingdings" w:hAnsi="Wingdings" w:hint="default"/>
      </w:rPr>
    </w:lvl>
    <w:lvl w:ilvl="6" w:tplc="54E41B20" w:tentative="1">
      <w:start w:val="1"/>
      <w:numFmt w:val="bullet"/>
      <w:lvlText w:val=""/>
      <w:lvlJc w:val="left"/>
      <w:pPr>
        <w:ind w:left="5040" w:hanging="360"/>
      </w:pPr>
      <w:rPr>
        <w:rFonts w:ascii="Symbol" w:hAnsi="Symbol" w:hint="default"/>
      </w:rPr>
    </w:lvl>
    <w:lvl w:ilvl="7" w:tplc="22825B62" w:tentative="1">
      <w:start w:val="1"/>
      <w:numFmt w:val="bullet"/>
      <w:lvlText w:val="o"/>
      <w:lvlJc w:val="left"/>
      <w:pPr>
        <w:ind w:left="5760" w:hanging="360"/>
      </w:pPr>
      <w:rPr>
        <w:rFonts w:ascii="Courier New" w:hAnsi="Courier New" w:cs="Courier New" w:hint="default"/>
      </w:rPr>
    </w:lvl>
    <w:lvl w:ilvl="8" w:tplc="52248A88" w:tentative="1">
      <w:start w:val="1"/>
      <w:numFmt w:val="bullet"/>
      <w:lvlText w:val=""/>
      <w:lvlJc w:val="left"/>
      <w:pPr>
        <w:ind w:left="6480" w:hanging="360"/>
      </w:pPr>
      <w:rPr>
        <w:rFonts w:ascii="Wingdings" w:hAnsi="Wingdings" w:hint="default"/>
      </w:rPr>
    </w:lvl>
  </w:abstractNum>
  <w:abstractNum w:abstractNumId="16" w15:restartNumberingAfterBreak="0">
    <w:nsid w:val="6E981066"/>
    <w:multiLevelType w:val="hybridMultilevel"/>
    <w:tmpl w:val="29A03522"/>
    <w:lvl w:ilvl="0" w:tplc="41A0EDFA">
      <w:start w:val="1"/>
      <w:numFmt w:val="bullet"/>
      <w:lvlText w:val=""/>
      <w:lvlJc w:val="left"/>
      <w:pPr>
        <w:ind w:left="720" w:hanging="360"/>
      </w:pPr>
      <w:rPr>
        <w:rFonts w:ascii="Symbol" w:hAnsi="Symbol" w:hint="default"/>
        <w:color w:val="7FC444"/>
      </w:rPr>
    </w:lvl>
    <w:lvl w:ilvl="1" w:tplc="2CD6813E" w:tentative="1">
      <w:start w:val="1"/>
      <w:numFmt w:val="bullet"/>
      <w:lvlText w:val="o"/>
      <w:lvlJc w:val="left"/>
      <w:pPr>
        <w:ind w:left="1440" w:hanging="360"/>
      </w:pPr>
      <w:rPr>
        <w:rFonts w:ascii="Courier New" w:hAnsi="Courier New" w:cs="Courier New" w:hint="default"/>
      </w:rPr>
    </w:lvl>
    <w:lvl w:ilvl="2" w:tplc="92FC688C" w:tentative="1">
      <w:start w:val="1"/>
      <w:numFmt w:val="bullet"/>
      <w:lvlText w:val=""/>
      <w:lvlJc w:val="left"/>
      <w:pPr>
        <w:ind w:left="2160" w:hanging="360"/>
      </w:pPr>
      <w:rPr>
        <w:rFonts w:ascii="Wingdings" w:hAnsi="Wingdings" w:hint="default"/>
      </w:rPr>
    </w:lvl>
    <w:lvl w:ilvl="3" w:tplc="3F8A1772" w:tentative="1">
      <w:start w:val="1"/>
      <w:numFmt w:val="bullet"/>
      <w:lvlText w:val=""/>
      <w:lvlJc w:val="left"/>
      <w:pPr>
        <w:ind w:left="2880" w:hanging="360"/>
      </w:pPr>
      <w:rPr>
        <w:rFonts w:ascii="Symbol" w:hAnsi="Symbol" w:hint="default"/>
      </w:rPr>
    </w:lvl>
    <w:lvl w:ilvl="4" w:tplc="F66E5E66" w:tentative="1">
      <w:start w:val="1"/>
      <w:numFmt w:val="bullet"/>
      <w:lvlText w:val="o"/>
      <w:lvlJc w:val="left"/>
      <w:pPr>
        <w:ind w:left="3600" w:hanging="360"/>
      </w:pPr>
      <w:rPr>
        <w:rFonts w:ascii="Courier New" w:hAnsi="Courier New" w:cs="Courier New" w:hint="default"/>
      </w:rPr>
    </w:lvl>
    <w:lvl w:ilvl="5" w:tplc="068C8E4E" w:tentative="1">
      <w:start w:val="1"/>
      <w:numFmt w:val="bullet"/>
      <w:lvlText w:val=""/>
      <w:lvlJc w:val="left"/>
      <w:pPr>
        <w:ind w:left="4320" w:hanging="360"/>
      </w:pPr>
      <w:rPr>
        <w:rFonts w:ascii="Wingdings" w:hAnsi="Wingdings" w:hint="default"/>
      </w:rPr>
    </w:lvl>
    <w:lvl w:ilvl="6" w:tplc="F296FE32" w:tentative="1">
      <w:start w:val="1"/>
      <w:numFmt w:val="bullet"/>
      <w:lvlText w:val=""/>
      <w:lvlJc w:val="left"/>
      <w:pPr>
        <w:ind w:left="5040" w:hanging="360"/>
      </w:pPr>
      <w:rPr>
        <w:rFonts w:ascii="Symbol" w:hAnsi="Symbol" w:hint="default"/>
      </w:rPr>
    </w:lvl>
    <w:lvl w:ilvl="7" w:tplc="5900D92C" w:tentative="1">
      <w:start w:val="1"/>
      <w:numFmt w:val="bullet"/>
      <w:lvlText w:val="o"/>
      <w:lvlJc w:val="left"/>
      <w:pPr>
        <w:ind w:left="5760" w:hanging="360"/>
      </w:pPr>
      <w:rPr>
        <w:rFonts w:ascii="Courier New" w:hAnsi="Courier New" w:cs="Courier New" w:hint="default"/>
      </w:rPr>
    </w:lvl>
    <w:lvl w:ilvl="8" w:tplc="FE30428A" w:tentative="1">
      <w:start w:val="1"/>
      <w:numFmt w:val="bullet"/>
      <w:lvlText w:val=""/>
      <w:lvlJc w:val="left"/>
      <w:pPr>
        <w:ind w:left="6480" w:hanging="360"/>
      </w:pPr>
      <w:rPr>
        <w:rFonts w:ascii="Wingdings" w:hAnsi="Wingdings" w:hint="default"/>
      </w:rPr>
    </w:lvl>
  </w:abstractNum>
  <w:abstractNum w:abstractNumId="17" w15:restartNumberingAfterBreak="0">
    <w:nsid w:val="7C6872A1"/>
    <w:multiLevelType w:val="hybridMultilevel"/>
    <w:tmpl w:val="700E460A"/>
    <w:lvl w:ilvl="0" w:tplc="3C96D0E0">
      <w:start w:val="1"/>
      <w:numFmt w:val="bullet"/>
      <w:lvlText w:val=""/>
      <w:lvlJc w:val="left"/>
      <w:pPr>
        <w:tabs>
          <w:tab w:val="num" w:pos="720"/>
        </w:tabs>
        <w:ind w:left="720" w:hanging="360"/>
      </w:pPr>
      <w:rPr>
        <w:rFonts w:ascii="Symbol" w:hAnsi="Symbol" w:hint="default"/>
        <w:color w:val="000000" w:themeColor="text1"/>
        <w:kern w:val="0"/>
        <w:position w:val="0"/>
        <w:sz w:val="22"/>
      </w:rPr>
    </w:lvl>
    <w:lvl w:ilvl="1" w:tplc="9A54F40A" w:tentative="1">
      <w:start w:val="1"/>
      <w:numFmt w:val="bullet"/>
      <w:lvlText w:val="o"/>
      <w:lvlJc w:val="left"/>
      <w:pPr>
        <w:tabs>
          <w:tab w:val="num" w:pos="1440"/>
        </w:tabs>
        <w:ind w:left="1440" w:hanging="360"/>
      </w:pPr>
      <w:rPr>
        <w:rFonts w:ascii="Courier New" w:hAnsi="Courier New" w:hint="default"/>
      </w:rPr>
    </w:lvl>
    <w:lvl w:ilvl="2" w:tplc="E548A3C4" w:tentative="1">
      <w:start w:val="1"/>
      <w:numFmt w:val="bullet"/>
      <w:lvlText w:val=""/>
      <w:lvlJc w:val="left"/>
      <w:pPr>
        <w:tabs>
          <w:tab w:val="num" w:pos="2160"/>
        </w:tabs>
        <w:ind w:left="2160" w:hanging="360"/>
      </w:pPr>
      <w:rPr>
        <w:rFonts w:ascii="Wingdings" w:hAnsi="Wingdings" w:hint="default"/>
      </w:rPr>
    </w:lvl>
    <w:lvl w:ilvl="3" w:tplc="0A5CB8D4" w:tentative="1">
      <w:start w:val="1"/>
      <w:numFmt w:val="bullet"/>
      <w:lvlText w:val=""/>
      <w:lvlJc w:val="left"/>
      <w:pPr>
        <w:tabs>
          <w:tab w:val="num" w:pos="2880"/>
        </w:tabs>
        <w:ind w:left="2880" w:hanging="360"/>
      </w:pPr>
      <w:rPr>
        <w:rFonts w:ascii="Symbol" w:hAnsi="Symbol" w:hint="default"/>
      </w:rPr>
    </w:lvl>
    <w:lvl w:ilvl="4" w:tplc="206E6D44" w:tentative="1">
      <w:start w:val="1"/>
      <w:numFmt w:val="bullet"/>
      <w:lvlText w:val="o"/>
      <w:lvlJc w:val="left"/>
      <w:pPr>
        <w:tabs>
          <w:tab w:val="num" w:pos="3600"/>
        </w:tabs>
        <w:ind w:left="3600" w:hanging="360"/>
      </w:pPr>
      <w:rPr>
        <w:rFonts w:ascii="Courier New" w:hAnsi="Courier New" w:hint="default"/>
      </w:rPr>
    </w:lvl>
    <w:lvl w:ilvl="5" w:tplc="3D44EB0E" w:tentative="1">
      <w:start w:val="1"/>
      <w:numFmt w:val="bullet"/>
      <w:lvlText w:val=""/>
      <w:lvlJc w:val="left"/>
      <w:pPr>
        <w:tabs>
          <w:tab w:val="num" w:pos="4320"/>
        </w:tabs>
        <w:ind w:left="4320" w:hanging="360"/>
      </w:pPr>
      <w:rPr>
        <w:rFonts w:ascii="Wingdings" w:hAnsi="Wingdings" w:hint="default"/>
      </w:rPr>
    </w:lvl>
    <w:lvl w:ilvl="6" w:tplc="06CAD8FE" w:tentative="1">
      <w:start w:val="1"/>
      <w:numFmt w:val="bullet"/>
      <w:lvlText w:val=""/>
      <w:lvlJc w:val="left"/>
      <w:pPr>
        <w:tabs>
          <w:tab w:val="num" w:pos="5040"/>
        </w:tabs>
        <w:ind w:left="5040" w:hanging="360"/>
      </w:pPr>
      <w:rPr>
        <w:rFonts w:ascii="Symbol" w:hAnsi="Symbol" w:hint="default"/>
      </w:rPr>
    </w:lvl>
    <w:lvl w:ilvl="7" w:tplc="470ACE4A" w:tentative="1">
      <w:start w:val="1"/>
      <w:numFmt w:val="bullet"/>
      <w:lvlText w:val="o"/>
      <w:lvlJc w:val="left"/>
      <w:pPr>
        <w:tabs>
          <w:tab w:val="num" w:pos="5760"/>
        </w:tabs>
        <w:ind w:left="5760" w:hanging="360"/>
      </w:pPr>
      <w:rPr>
        <w:rFonts w:ascii="Courier New" w:hAnsi="Courier New" w:hint="default"/>
      </w:rPr>
    </w:lvl>
    <w:lvl w:ilvl="8" w:tplc="689232E8"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12"/>
  </w:num>
  <w:num w:numId="4">
    <w:abstractNumId w:val="15"/>
  </w:num>
  <w:num w:numId="5">
    <w:abstractNumId w:val="9"/>
  </w:num>
  <w:num w:numId="6">
    <w:abstractNumId w:val="5"/>
  </w:num>
  <w:num w:numId="7">
    <w:abstractNumId w:val="6"/>
  </w:num>
  <w:num w:numId="8">
    <w:abstractNumId w:val="13"/>
  </w:num>
  <w:num w:numId="9">
    <w:abstractNumId w:val="0"/>
  </w:num>
  <w:num w:numId="10">
    <w:abstractNumId w:val="1"/>
  </w:num>
  <w:num w:numId="11">
    <w:abstractNumId w:val="4"/>
  </w:num>
  <w:num w:numId="12">
    <w:abstractNumId w:val="8"/>
  </w:num>
  <w:num w:numId="13">
    <w:abstractNumId w:val="7"/>
  </w:num>
  <w:num w:numId="14">
    <w:abstractNumId w:val="10"/>
  </w:num>
  <w:num w:numId="15">
    <w:abstractNumId w:val="3"/>
  </w:num>
  <w:num w:numId="16">
    <w:abstractNumId w:val="2"/>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9E8"/>
    <w:rsid w:val="000021EB"/>
    <w:rsid w:val="00004CF7"/>
    <w:rsid w:val="0001079B"/>
    <w:rsid w:val="00012FC5"/>
    <w:rsid w:val="000F07B9"/>
    <w:rsid w:val="002B7DF1"/>
    <w:rsid w:val="003859E8"/>
    <w:rsid w:val="003D2E3B"/>
    <w:rsid w:val="004021CE"/>
    <w:rsid w:val="0042647F"/>
    <w:rsid w:val="004537C6"/>
    <w:rsid w:val="00454275"/>
    <w:rsid w:val="00502FAF"/>
    <w:rsid w:val="00700B27"/>
    <w:rsid w:val="009F3A3D"/>
    <w:rsid w:val="00A15DE2"/>
    <w:rsid w:val="00B77758"/>
    <w:rsid w:val="00B833A2"/>
    <w:rsid w:val="00CE6154"/>
    <w:rsid w:val="00D47B1B"/>
    <w:rsid w:val="00E64771"/>
    <w:rsid w:val="00FE3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1B5F6"/>
  <w15:docId w15:val="{8B62AE7A-BAEC-42B9-BAD5-245AA02B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59D"/>
  </w:style>
  <w:style w:type="paragraph" w:styleId="Heading1">
    <w:name w:val="heading 1"/>
    <w:basedOn w:val="Normal"/>
    <w:link w:val="Heading1Char"/>
    <w:uiPriority w:val="9"/>
    <w:qFormat/>
    <w:rsid w:val="00774B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774BC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5C45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459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5C459D"/>
    <w:pPr>
      <w:keepNext/>
      <w:keepLines/>
      <w:spacing w:before="120" w:after="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semiHidden/>
    <w:unhideWhenUsed/>
    <w:qFormat/>
    <w:rsid w:val="005C459D"/>
    <w:pPr>
      <w:keepNext/>
      <w:keepLines/>
      <w:spacing w:before="40" w:after="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semiHidden/>
    <w:unhideWhenUsed/>
    <w:qFormat/>
    <w:rsid w:val="005C459D"/>
    <w:pPr>
      <w:keepNext/>
      <w:keepLines/>
      <w:spacing w:before="40" w:after="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5C459D"/>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BC4"/>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4BC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first">
    <w:name w:val="standfirst"/>
    <w:basedOn w:val="Normal"/>
    <w:rsid w:val="00774BC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74BC4"/>
    <w:rPr>
      <w:b/>
      <w:bCs/>
    </w:rPr>
  </w:style>
  <w:style w:type="paragraph" w:styleId="BalloonText">
    <w:name w:val="Balloon Text"/>
    <w:basedOn w:val="Normal"/>
    <w:link w:val="BalloonTextChar"/>
    <w:uiPriority w:val="99"/>
    <w:semiHidden/>
    <w:unhideWhenUsed/>
    <w:rsid w:val="00FB2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2E"/>
    <w:rPr>
      <w:rFonts w:ascii="Tahoma" w:hAnsi="Tahoma" w:cs="Tahoma"/>
      <w:sz w:val="16"/>
      <w:szCs w:val="16"/>
    </w:rPr>
  </w:style>
  <w:style w:type="table" w:styleId="TableGrid">
    <w:name w:val="Table Grid"/>
    <w:basedOn w:val="TableNormal"/>
    <w:uiPriority w:val="59"/>
    <w:rsid w:val="00BC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A0164F"/>
    <w:pPr>
      <w:spacing w:after="0" w:line="360" w:lineRule="auto"/>
    </w:pPr>
    <w:rPr>
      <w:rFonts w:ascii="Arial" w:eastAsia="Times New Roman" w:hAnsi="Arial" w:cs="Arial"/>
      <w:szCs w:val="24"/>
    </w:rPr>
  </w:style>
  <w:style w:type="character" w:customStyle="1" w:styleId="BodyTextChar">
    <w:name w:val="Body Text Char"/>
    <w:basedOn w:val="DefaultParagraphFont"/>
    <w:link w:val="BodyText"/>
    <w:semiHidden/>
    <w:rsid w:val="00A0164F"/>
    <w:rPr>
      <w:rFonts w:ascii="Arial" w:eastAsia="Times New Roman" w:hAnsi="Arial" w:cs="Arial"/>
      <w:szCs w:val="24"/>
    </w:rPr>
  </w:style>
  <w:style w:type="paragraph" w:styleId="Header">
    <w:name w:val="header"/>
    <w:basedOn w:val="Normal"/>
    <w:link w:val="HeaderChar"/>
    <w:uiPriority w:val="99"/>
    <w:unhideWhenUsed/>
    <w:rsid w:val="003E3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B0"/>
  </w:style>
  <w:style w:type="paragraph" w:styleId="Footer">
    <w:name w:val="footer"/>
    <w:basedOn w:val="Normal"/>
    <w:link w:val="FooterChar"/>
    <w:uiPriority w:val="99"/>
    <w:unhideWhenUsed/>
    <w:rsid w:val="003E3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AB0"/>
  </w:style>
  <w:style w:type="paragraph" w:styleId="ListParagraph">
    <w:name w:val="List Paragraph"/>
    <w:basedOn w:val="Normal"/>
    <w:uiPriority w:val="34"/>
    <w:qFormat/>
    <w:rsid w:val="007E4749"/>
    <w:pPr>
      <w:spacing w:after="160" w:line="259" w:lineRule="auto"/>
      <w:ind w:left="720"/>
      <w:contextualSpacing/>
    </w:pPr>
  </w:style>
  <w:style w:type="paragraph" w:customStyle="1" w:styleId="Style1">
    <w:name w:val="Style1"/>
    <w:basedOn w:val="Normal"/>
    <w:qFormat/>
    <w:rsid w:val="005C459D"/>
    <w:pPr>
      <w:spacing w:line="240" w:lineRule="auto"/>
      <w:jc w:val="both"/>
    </w:pPr>
    <w:rPr>
      <w:rFonts w:cstheme="minorHAnsi"/>
      <w:b/>
      <w:bCs/>
    </w:rPr>
  </w:style>
  <w:style w:type="character" w:customStyle="1" w:styleId="Heading3Char">
    <w:name w:val="Heading 3 Char"/>
    <w:basedOn w:val="DefaultParagraphFont"/>
    <w:link w:val="Heading3"/>
    <w:uiPriority w:val="9"/>
    <w:rsid w:val="005C45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459D"/>
    <w:rPr>
      <w:rFonts w:asciiTheme="majorHAnsi" w:eastAsiaTheme="majorEastAsia" w:hAnsiTheme="majorHAnsi" w:cstheme="majorBidi"/>
      <w:i/>
      <w:iCs/>
      <w:color w:val="365F91" w:themeColor="accent1" w:themeShade="BF"/>
    </w:rPr>
  </w:style>
  <w:style w:type="character" w:customStyle="1" w:styleId="Heading6Char">
    <w:name w:val="Heading 6 Char"/>
    <w:basedOn w:val="DefaultParagraphFont"/>
    <w:link w:val="Heading6"/>
    <w:uiPriority w:val="9"/>
    <w:semiHidden/>
    <w:rsid w:val="005C459D"/>
    <w:rPr>
      <w:rFonts w:asciiTheme="majorHAnsi" w:eastAsiaTheme="majorEastAsia" w:hAnsiTheme="majorHAnsi" w:cstheme="majorBidi"/>
      <w:b/>
    </w:rPr>
  </w:style>
  <w:style w:type="character" w:customStyle="1" w:styleId="Heading7Char">
    <w:name w:val="Heading 7 Char"/>
    <w:basedOn w:val="DefaultParagraphFont"/>
    <w:link w:val="Heading7"/>
    <w:uiPriority w:val="9"/>
    <w:semiHidden/>
    <w:rsid w:val="005C459D"/>
    <w:rPr>
      <w:rFonts w:asciiTheme="majorHAnsi" w:eastAsiaTheme="majorEastAsia" w:hAnsiTheme="majorHAnsi" w:cstheme="majorBidi"/>
      <w:b/>
      <w:iCs/>
    </w:rPr>
  </w:style>
  <w:style w:type="character" w:customStyle="1" w:styleId="Heading8Char">
    <w:name w:val="Heading 8 Char"/>
    <w:basedOn w:val="DefaultParagraphFont"/>
    <w:link w:val="Heading8"/>
    <w:uiPriority w:val="9"/>
    <w:semiHidden/>
    <w:rsid w:val="005C459D"/>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5C459D"/>
    <w:rPr>
      <w:rFonts w:asciiTheme="majorHAnsi" w:eastAsiaTheme="majorEastAsia" w:hAnsiTheme="majorHAnsi" w:cstheme="majorBidi"/>
      <w:b/>
      <w:iCs/>
      <w:color w:val="272727" w:themeColor="text1" w:themeTint="D8"/>
      <w:szCs w:val="21"/>
    </w:rPr>
  </w:style>
  <w:style w:type="character" w:styleId="CommentReference">
    <w:name w:val="annotation reference"/>
    <w:basedOn w:val="DefaultParagraphFont"/>
    <w:uiPriority w:val="99"/>
    <w:semiHidden/>
    <w:unhideWhenUsed/>
    <w:rsid w:val="007A420F"/>
    <w:rPr>
      <w:sz w:val="16"/>
      <w:szCs w:val="16"/>
    </w:rPr>
  </w:style>
  <w:style w:type="paragraph" w:styleId="CommentText">
    <w:name w:val="annotation text"/>
    <w:basedOn w:val="Normal"/>
    <w:link w:val="CommentTextChar"/>
    <w:uiPriority w:val="99"/>
    <w:semiHidden/>
    <w:unhideWhenUsed/>
    <w:rsid w:val="007A420F"/>
    <w:pPr>
      <w:spacing w:line="240" w:lineRule="auto"/>
    </w:pPr>
    <w:rPr>
      <w:sz w:val="20"/>
      <w:szCs w:val="20"/>
    </w:rPr>
  </w:style>
  <w:style w:type="character" w:customStyle="1" w:styleId="CommentTextChar">
    <w:name w:val="Comment Text Char"/>
    <w:basedOn w:val="DefaultParagraphFont"/>
    <w:link w:val="CommentText"/>
    <w:uiPriority w:val="99"/>
    <w:semiHidden/>
    <w:rsid w:val="007A420F"/>
    <w:rPr>
      <w:sz w:val="20"/>
      <w:szCs w:val="20"/>
    </w:rPr>
  </w:style>
  <w:style w:type="paragraph" w:styleId="CommentSubject">
    <w:name w:val="annotation subject"/>
    <w:basedOn w:val="CommentText"/>
    <w:next w:val="CommentText"/>
    <w:link w:val="CommentSubjectChar"/>
    <w:uiPriority w:val="99"/>
    <w:semiHidden/>
    <w:unhideWhenUsed/>
    <w:rsid w:val="007A420F"/>
    <w:rPr>
      <w:b/>
      <w:bCs/>
    </w:rPr>
  </w:style>
  <w:style w:type="character" w:customStyle="1" w:styleId="CommentSubjectChar">
    <w:name w:val="Comment Subject Char"/>
    <w:basedOn w:val="CommentTextChar"/>
    <w:link w:val="CommentSubject"/>
    <w:uiPriority w:val="99"/>
    <w:semiHidden/>
    <w:rsid w:val="007A420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792201">
      <w:bodyDiv w:val="1"/>
      <w:marLeft w:val="0"/>
      <w:marRight w:val="0"/>
      <w:marTop w:val="0"/>
      <w:marBottom w:val="0"/>
      <w:divBdr>
        <w:top w:val="none" w:sz="0" w:space="0" w:color="auto"/>
        <w:left w:val="none" w:sz="0" w:space="0" w:color="auto"/>
        <w:bottom w:val="none" w:sz="0" w:space="0" w:color="auto"/>
        <w:right w:val="none" w:sz="0" w:space="0" w:color="auto"/>
      </w:divBdr>
    </w:div>
    <w:div w:id="86490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780E3EA-C82A-4F80-9048-6B55F5904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13</Pages>
  <Words>2782</Words>
  <Characters>15859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South Ribble Borough Council</Company>
  <LinksUpToDate>false</LinksUpToDate>
  <CharactersWithSpaces>18604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GX0620</dc:creator>
  <cp:lastModifiedBy>Ruth Rimmington</cp:lastModifiedBy>
  <cp:revision>32</cp:revision>
  <cp:lastPrinted>2014-03-21T13:56:00Z</cp:lastPrinted>
  <dcterms:created xsi:type="dcterms:W3CDTF">2021-01-25T09:54:00Z</dcterms:created>
  <dcterms:modified xsi:type="dcterms:W3CDTF">2021-07-13T12:47:00Z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Informal Cabinet Briefing</vt:lpwstr>
  </property>
  <property fmtid="{D5CDD505-2E9C-101B-9397-08002B2CF9AE}" pid="3" name="IssueTitle">
    <vt:lpwstr>South Ribble Extra Care Scheme – West Paddock</vt:lpwstr>
  </property>
  <property fmtid="{D5CDD505-2E9C-101B-9397-08002B2CF9AE}" pid="4" name="LeadDirector">
    <vt:lpwstr>Director of Planning and Development
</vt:lpwstr>
  </property>
  <property fmtid="{D5CDD505-2E9C-101B-9397-08002B2CF9AE}" pid="5" name="LeadMember">
    <vt:lpwstr>Cabinet Member (Finance, Property and Assets)
</vt:lpwstr>
  </property>
  <property fmtid="{D5CDD505-2E9C-101B-9397-08002B2CF9AE}" pid="6" name="LeadOfficer">
    <vt:lpwstr>Rachel Salter
Rachel Salter</vt:lpwstr>
  </property>
  <property fmtid="{D5CDD505-2E9C-101B-9397-08002B2CF9AE}" pid="7" name="LeadOfficerEmail">
    <vt:lpwstr>rachel.salter@southribble.gov.uk</vt:lpwstr>
  </property>
  <property fmtid="{D5CDD505-2E9C-101B-9397-08002B2CF9AE}" pid="8" name="LeadOfficerPost">
    <vt:lpwstr>Service Lead (Development and Business)</vt:lpwstr>
  </property>
  <property fmtid="{D5CDD505-2E9C-101B-9397-08002B2CF9AE}" pid="9" name="MeetingDate">
    <vt:lpwstr>Thursday, 1 July 2021</vt:lpwstr>
  </property>
</Properties>
</file>